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B26BB" w14:textId="77777777" w:rsidR="00BA178E" w:rsidRPr="004C1AF1" w:rsidRDefault="00E15C74" w:rsidP="00195D88">
      <w:pPr>
        <w:spacing w:line="360" w:lineRule="auto"/>
        <w:jc w:val="both"/>
        <w:rPr>
          <w:rFonts w:ascii="Times New Roman" w:hAnsi="Times New Roman" w:cs="Times New Roman"/>
          <w:b/>
        </w:rPr>
      </w:pPr>
      <w:r w:rsidRPr="004C1AF1">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4C1AF1" w14:paraId="267E10C6" w14:textId="77777777">
        <w:trPr>
          <w:trHeight w:val="977"/>
        </w:trPr>
        <w:tc>
          <w:tcPr>
            <w:tcW w:w="3062" w:type="dxa"/>
          </w:tcPr>
          <w:p w14:paraId="5269C526" w14:textId="77777777" w:rsidR="00BA178E" w:rsidRPr="004C1AF1" w:rsidRDefault="00E15C74" w:rsidP="00195D88">
            <w:pPr>
              <w:spacing w:line="360" w:lineRule="auto"/>
              <w:jc w:val="both"/>
              <w:rPr>
                <w:rFonts w:ascii="Times New Roman" w:hAnsi="Times New Roman" w:cs="Times New Roman"/>
                <w:b/>
                <w:bCs/>
              </w:rPr>
            </w:pPr>
            <w:r w:rsidRPr="004C1AF1">
              <w:rPr>
                <w:rFonts w:ascii="Times New Roman" w:hAnsi="Times New Roman" w:cs="Times New Roman"/>
                <w:b/>
                <w:bCs/>
              </w:rPr>
              <w:t>Article Number:</w:t>
            </w:r>
          </w:p>
          <w:p w14:paraId="3EBD2E41" w14:textId="77777777" w:rsidR="00BA178E" w:rsidRPr="004C1AF1" w:rsidRDefault="001B7A1B" w:rsidP="00195D88">
            <w:pPr>
              <w:spacing w:line="360" w:lineRule="auto"/>
              <w:jc w:val="both"/>
              <w:rPr>
                <w:rFonts w:ascii="Times New Roman" w:hAnsi="Times New Roman" w:cs="Times New Roman"/>
                <w:b/>
              </w:rPr>
            </w:pPr>
            <w:r w:rsidRPr="001B7A1B">
              <w:rPr>
                <w:rFonts w:ascii="Times New Roman" w:hAnsi="Times New Roman" w:cs="Times New Roman"/>
                <w:b/>
              </w:rPr>
              <w:t>JCRTO-2971</w:t>
            </w:r>
          </w:p>
        </w:tc>
        <w:tc>
          <w:tcPr>
            <w:tcW w:w="3600" w:type="dxa"/>
          </w:tcPr>
          <w:p w14:paraId="7AA43938" w14:textId="77777777" w:rsidR="00BA178E" w:rsidRPr="004C1AF1" w:rsidRDefault="00E15C74" w:rsidP="00195D88">
            <w:pPr>
              <w:autoSpaceDE w:val="0"/>
              <w:autoSpaceDN w:val="0"/>
              <w:adjustRightInd w:val="0"/>
              <w:spacing w:after="0" w:line="360" w:lineRule="auto"/>
              <w:jc w:val="both"/>
              <w:rPr>
                <w:rFonts w:ascii="Times New Roman" w:hAnsi="Times New Roman" w:cs="Times New Roman"/>
                <w:b/>
                <w:bCs/>
                <w:lang w:val="en-GB"/>
              </w:rPr>
            </w:pPr>
            <w:r w:rsidRPr="004C1AF1">
              <w:rPr>
                <w:rFonts w:ascii="Times New Roman" w:hAnsi="Times New Roman" w:cs="Times New Roman"/>
                <w:b/>
                <w:bCs/>
                <w:lang w:val="en-GB"/>
              </w:rPr>
              <w:t>Author Name</w:t>
            </w:r>
          </w:p>
          <w:p w14:paraId="09340FBC" w14:textId="77777777" w:rsidR="001B7A1B" w:rsidRDefault="001B7A1B" w:rsidP="001B7A1B">
            <w:pPr>
              <w:autoSpaceDE w:val="0"/>
              <w:autoSpaceDN w:val="0"/>
              <w:adjustRightInd w:val="0"/>
              <w:spacing w:after="0" w:line="360" w:lineRule="auto"/>
              <w:jc w:val="both"/>
              <w:rPr>
                <w:rFonts w:ascii="Times New Roman" w:hAnsi="Times New Roman" w:cs="Times New Roman"/>
                <w:b/>
              </w:rPr>
            </w:pPr>
          </w:p>
          <w:p w14:paraId="2D4C5279" w14:textId="77777777" w:rsidR="00BA178E" w:rsidRPr="004C1AF1" w:rsidRDefault="001B7A1B" w:rsidP="001B7A1B">
            <w:pPr>
              <w:autoSpaceDE w:val="0"/>
              <w:autoSpaceDN w:val="0"/>
              <w:adjustRightInd w:val="0"/>
              <w:spacing w:after="0" w:line="360" w:lineRule="auto"/>
              <w:jc w:val="both"/>
              <w:rPr>
                <w:rFonts w:ascii="Times New Roman" w:hAnsi="Times New Roman" w:cs="Times New Roman"/>
                <w:b/>
                <w:bCs/>
                <w:lang w:val="en-GB"/>
              </w:rPr>
            </w:pPr>
            <w:r w:rsidRPr="001B7A1B">
              <w:rPr>
                <w:rFonts w:ascii="Times New Roman" w:hAnsi="Times New Roman" w:cs="Times New Roman"/>
                <w:b/>
              </w:rPr>
              <w:t xml:space="preserve">Giraud </w:t>
            </w:r>
            <w:proofErr w:type="spellStart"/>
            <w:r w:rsidRPr="001B7A1B">
              <w:rPr>
                <w:rFonts w:ascii="Times New Roman" w:hAnsi="Times New Roman" w:cs="Times New Roman"/>
                <w:b/>
              </w:rPr>
              <w:t>Stéphanie</w:t>
            </w:r>
            <w:proofErr w:type="spellEnd"/>
          </w:p>
        </w:tc>
        <w:tc>
          <w:tcPr>
            <w:tcW w:w="3443" w:type="dxa"/>
          </w:tcPr>
          <w:p w14:paraId="6404C81E" w14:textId="77777777" w:rsidR="00BA178E" w:rsidRPr="004C1AF1" w:rsidRDefault="00E15C74" w:rsidP="00195D88">
            <w:pPr>
              <w:spacing w:line="360" w:lineRule="auto"/>
              <w:jc w:val="both"/>
              <w:rPr>
                <w:rFonts w:ascii="Times New Roman" w:hAnsi="Times New Roman" w:cs="Times New Roman"/>
              </w:rPr>
            </w:pPr>
            <w:r w:rsidRPr="004C1AF1">
              <w:rPr>
                <w:rFonts w:ascii="Times New Roman" w:hAnsi="Times New Roman" w:cs="Times New Roman"/>
              </w:rPr>
              <w:t xml:space="preserve"> </w:t>
            </w:r>
          </w:p>
        </w:tc>
      </w:tr>
      <w:tr w:rsidR="00BA178E" w:rsidRPr="004C1AF1" w14:paraId="7812FCF7" w14:textId="77777777">
        <w:trPr>
          <w:trHeight w:val="413"/>
        </w:trPr>
        <w:tc>
          <w:tcPr>
            <w:tcW w:w="3062" w:type="dxa"/>
            <w:vAlign w:val="center"/>
          </w:tcPr>
          <w:p w14:paraId="4D5648A8" w14:textId="77777777" w:rsidR="00BA178E" w:rsidRPr="004C1AF1" w:rsidRDefault="00E15C74" w:rsidP="00195D88">
            <w:pPr>
              <w:spacing w:line="360" w:lineRule="auto"/>
              <w:jc w:val="both"/>
              <w:rPr>
                <w:rFonts w:ascii="Times New Roman" w:hAnsi="Times New Roman" w:cs="Times New Roman"/>
              </w:rPr>
            </w:pPr>
            <w:r w:rsidRPr="004C1AF1">
              <w:rPr>
                <w:rFonts w:ascii="Times New Roman" w:hAnsi="Times New Roman" w:cs="Times New Roman"/>
              </w:rPr>
              <w:t>Accept</w:t>
            </w:r>
          </w:p>
        </w:tc>
        <w:tc>
          <w:tcPr>
            <w:tcW w:w="3600" w:type="dxa"/>
            <w:vAlign w:val="center"/>
          </w:tcPr>
          <w:p w14:paraId="022E2EE0" w14:textId="77777777" w:rsidR="00BA178E" w:rsidRPr="004C1AF1" w:rsidRDefault="00E15C74" w:rsidP="00786E53">
            <w:pPr>
              <w:pStyle w:val="ListParagraph"/>
              <w:numPr>
                <w:ilvl w:val="0"/>
                <w:numId w:val="1"/>
              </w:numPr>
              <w:spacing w:line="360" w:lineRule="auto"/>
              <w:jc w:val="both"/>
              <w:rPr>
                <w:rFonts w:ascii="Times New Roman" w:hAnsi="Times New Roman" w:cs="Times New Roman"/>
                <w:b/>
              </w:rPr>
            </w:pPr>
            <w:r w:rsidRPr="004C1AF1">
              <w:rPr>
                <w:rFonts w:ascii="Times New Roman" w:hAnsi="Times New Roman" w:cs="Times New Roman"/>
                <w:b/>
              </w:rPr>
              <w:t>Minor Revision</w:t>
            </w:r>
          </w:p>
        </w:tc>
        <w:tc>
          <w:tcPr>
            <w:tcW w:w="3443" w:type="dxa"/>
            <w:vAlign w:val="center"/>
          </w:tcPr>
          <w:p w14:paraId="40C8F2AF" w14:textId="77777777" w:rsidR="00BA178E" w:rsidRPr="004C1AF1" w:rsidRDefault="00E15C74" w:rsidP="00195D88">
            <w:pPr>
              <w:spacing w:line="360" w:lineRule="auto"/>
              <w:jc w:val="both"/>
              <w:rPr>
                <w:rFonts w:ascii="Times New Roman" w:hAnsi="Times New Roman" w:cs="Times New Roman"/>
              </w:rPr>
            </w:pPr>
            <w:r w:rsidRPr="004C1AF1">
              <w:rPr>
                <w:rFonts w:ascii="Times New Roman" w:hAnsi="Times New Roman" w:cs="Times New Roman"/>
              </w:rPr>
              <w:t>Major Revision</w:t>
            </w:r>
          </w:p>
        </w:tc>
      </w:tr>
      <w:tr w:rsidR="00BA178E" w:rsidRPr="004C1AF1" w14:paraId="59106429" w14:textId="77777777">
        <w:trPr>
          <w:trHeight w:val="440"/>
        </w:trPr>
        <w:tc>
          <w:tcPr>
            <w:tcW w:w="3062" w:type="dxa"/>
            <w:vAlign w:val="center"/>
          </w:tcPr>
          <w:p w14:paraId="0B7F74F6" w14:textId="77777777" w:rsidR="00BA178E" w:rsidRPr="004C1AF1" w:rsidRDefault="00E15C74" w:rsidP="00195D88">
            <w:pPr>
              <w:spacing w:line="360" w:lineRule="auto"/>
              <w:jc w:val="both"/>
              <w:rPr>
                <w:rFonts w:ascii="Times New Roman" w:hAnsi="Times New Roman" w:cs="Times New Roman"/>
              </w:rPr>
            </w:pPr>
            <w:r w:rsidRPr="004C1AF1">
              <w:rPr>
                <w:rFonts w:ascii="Times New Roman" w:hAnsi="Times New Roman" w:cs="Times New Roman"/>
              </w:rPr>
              <w:t>Reject</w:t>
            </w:r>
          </w:p>
        </w:tc>
        <w:tc>
          <w:tcPr>
            <w:tcW w:w="3600" w:type="dxa"/>
            <w:vAlign w:val="center"/>
          </w:tcPr>
          <w:p w14:paraId="33B6C421" w14:textId="77777777" w:rsidR="00BA178E" w:rsidRPr="004C1AF1" w:rsidRDefault="00E15C74" w:rsidP="00195D88">
            <w:pPr>
              <w:spacing w:line="360" w:lineRule="auto"/>
              <w:jc w:val="both"/>
              <w:rPr>
                <w:rFonts w:ascii="Times New Roman" w:hAnsi="Times New Roman" w:cs="Times New Roman"/>
              </w:rPr>
            </w:pPr>
            <w:r w:rsidRPr="004C1AF1">
              <w:rPr>
                <w:rFonts w:ascii="Times New Roman" w:hAnsi="Times New Roman" w:cs="Times New Roman"/>
              </w:rPr>
              <w:t>Re-revision</w:t>
            </w:r>
          </w:p>
        </w:tc>
        <w:tc>
          <w:tcPr>
            <w:tcW w:w="3443" w:type="dxa"/>
            <w:vAlign w:val="center"/>
          </w:tcPr>
          <w:p w14:paraId="058EF9C3" w14:textId="77777777" w:rsidR="00BA178E" w:rsidRPr="004C1AF1" w:rsidRDefault="00E15C74" w:rsidP="00195D88">
            <w:pPr>
              <w:spacing w:line="360" w:lineRule="auto"/>
              <w:jc w:val="both"/>
              <w:rPr>
                <w:rFonts w:ascii="Times New Roman" w:hAnsi="Times New Roman" w:cs="Times New Roman"/>
              </w:rPr>
            </w:pPr>
            <w:r w:rsidRPr="004C1AF1">
              <w:rPr>
                <w:rFonts w:ascii="Times New Roman" w:hAnsi="Times New Roman" w:cs="Times New Roman"/>
              </w:rPr>
              <w:t>Poor Quality</w:t>
            </w:r>
          </w:p>
        </w:tc>
      </w:tr>
      <w:tr w:rsidR="00BA178E" w:rsidRPr="004C1AF1" w14:paraId="6BC14B5D" w14:textId="77777777" w:rsidTr="00907B70">
        <w:trPr>
          <w:trHeight w:val="1408"/>
        </w:trPr>
        <w:tc>
          <w:tcPr>
            <w:tcW w:w="10105" w:type="dxa"/>
            <w:gridSpan w:val="3"/>
          </w:tcPr>
          <w:p w14:paraId="64DF6D2E" w14:textId="77777777" w:rsidR="00B41270" w:rsidRDefault="00E15C74" w:rsidP="00195D88">
            <w:pPr>
              <w:spacing w:line="360" w:lineRule="auto"/>
              <w:jc w:val="both"/>
              <w:rPr>
                <w:rFonts w:ascii="Times New Roman" w:eastAsia="Times New Roman" w:hAnsi="Times New Roman" w:cs="Times New Roman"/>
                <w:b/>
                <w:bCs/>
                <w:shd w:val="clear" w:color="auto" w:fill="FFFFFF"/>
                <w:lang w:val="en-IN" w:eastAsia="en-IN"/>
              </w:rPr>
            </w:pPr>
            <w:r w:rsidRPr="004C1AF1">
              <w:rPr>
                <w:rFonts w:ascii="Times New Roman" w:eastAsia="Times New Roman" w:hAnsi="Times New Roman" w:cs="Times New Roman"/>
                <w:b/>
                <w:bCs/>
                <w:shd w:val="clear" w:color="auto" w:fill="FFFFFF"/>
                <w:lang w:val="en-IN" w:eastAsia="en-IN"/>
              </w:rPr>
              <w:t>Title:</w:t>
            </w:r>
            <w:r w:rsidR="00461FFE">
              <w:rPr>
                <w:b/>
                <w:bCs/>
                <w:shd w:val="clear" w:color="auto" w:fill="FFFFFF"/>
                <w:lang w:val="en-IN" w:eastAsia="en-IN"/>
              </w:rPr>
              <w:t xml:space="preserve"> </w:t>
            </w:r>
            <w:r w:rsidR="00461FFE" w:rsidRPr="00461FFE">
              <w:rPr>
                <w:rFonts w:ascii="Times New Roman" w:hAnsi="Times New Roman" w:cs="Times New Roman"/>
                <w:b/>
                <w:bCs/>
                <w:shd w:val="clear" w:color="auto" w:fill="FFFFFF"/>
                <w:lang w:val="en-IN" w:eastAsia="en-IN"/>
              </w:rPr>
              <w:t xml:space="preserve">The </w:t>
            </w:r>
            <w:proofErr w:type="spellStart"/>
            <w:r w:rsidR="00461FFE" w:rsidRPr="00461FFE">
              <w:rPr>
                <w:rFonts w:ascii="Times New Roman" w:hAnsi="Times New Roman" w:cs="Times New Roman"/>
                <w:b/>
                <w:bCs/>
                <w:shd w:val="clear" w:color="auto" w:fill="FFFFFF"/>
                <w:lang w:val="en-IN" w:eastAsia="en-IN"/>
              </w:rPr>
              <w:t>Oncogramme</w:t>
            </w:r>
            <w:proofErr w:type="spellEnd"/>
            <w:r w:rsidR="00461FFE" w:rsidRPr="00461FFE">
              <w:rPr>
                <w:rFonts w:ascii="Times New Roman" w:hAnsi="Times New Roman" w:cs="Times New Roman"/>
                <w:b/>
                <w:bCs/>
                <w:shd w:val="clear" w:color="auto" w:fill="FFFFFF"/>
                <w:lang w:val="en-IN" w:eastAsia="en-IN"/>
              </w:rPr>
              <w:t xml:space="preserve">® </w:t>
            </w:r>
            <w:r w:rsidR="00461FFE">
              <w:rPr>
                <w:rFonts w:ascii="Times New Roman" w:hAnsi="Times New Roman" w:cs="Times New Roman"/>
                <w:b/>
                <w:bCs/>
                <w:shd w:val="clear" w:color="auto" w:fill="FFFFFF"/>
                <w:lang w:val="en-IN" w:eastAsia="en-IN"/>
              </w:rPr>
              <w:t>Predicts the Response of Metastatic Ovarian Cancer t</w:t>
            </w:r>
            <w:r w:rsidR="00461FFE" w:rsidRPr="00461FFE">
              <w:rPr>
                <w:rFonts w:ascii="Times New Roman" w:hAnsi="Times New Roman" w:cs="Times New Roman"/>
                <w:b/>
                <w:bCs/>
                <w:shd w:val="clear" w:color="auto" w:fill="FFFFFF"/>
                <w:lang w:val="en-IN" w:eastAsia="en-IN"/>
              </w:rPr>
              <w:t>o Ch</w:t>
            </w:r>
            <w:r w:rsidR="00461FFE">
              <w:rPr>
                <w:rFonts w:ascii="Times New Roman" w:hAnsi="Times New Roman" w:cs="Times New Roman"/>
                <w:b/>
                <w:bCs/>
                <w:shd w:val="clear" w:color="auto" w:fill="FFFFFF"/>
                <w:lang w:val="en-IN" w:eastAsia="en-IN"/>
              </w:rPr>
              <w:t>emotherapeutic Treatment: Link w</w:t>
            </w:r>
            <w:r w:rsidR="00461FFE" w:rsidRPr="00461FFE">
              <w:rPr>
                <w:rFonts w:ascii="Times New Roman" w:hAnsi="Times New Roman" w:cs="Times New Roman"/>
                <w:b/>
                <w:bCs/>
                <w:shd w:val="clear" w:color="auto" w:fill="FFFFFF"/>
                <w:lang w:val="en-IN" w:eastAsia="en-IN"/>
              </w:rPr>
              <w:t xml:space="preserve">ith Patient Care Pathway Through Peritoneal Cancer Index, RECIST </w:t>
            </w:r>
            <w:r w:rsidR="00461FFE">
              <w:rPr>
                <w:rFonts w:ascii="Times New Roman" w:hAnsi="Times New Roman" w:cs="Times New Roman"/>
                <w:b/>
                <w:bCs/>
                <w:shd w:val="clear" w:color="auto" w:fill="FFFFFF"/>
                <w:lang w:val="en-IN" w:eastAsia="en-IN"/>
              </w:rPr>
              <w:t>Criteria 1.1 a</w:t>
            </w:r>
            <w:r w:rsidR="00461FFE" w:rsidRPr="00461FFE">
              <w:rPr>
                <w:rFonts w:ascii="Times New Roman" w:hAnsi="Times New Roman" w:cs="Times New Roman"/>
                <w:b/>
                <w:bCs/>
                <w:shd w:val="clear" w:color="auto" w:fill="FFFFFF"/>
                <w:lang w:val="en-IN" w:eastAsia="en-IN"/>
              </w:rPr>
              <w:t xml:space="preserve">nd </w:t>
            </w:r>
            <w:proofErr w:type="spellStart"/>
            <w:r w:rsidR="00461FFE" w:rsidRPr="00461FFE">
              <w:rPr>
                <w:rFonts w:ascii="Times New Roman" w:hAnsi="Times New Roman" w:cs="Times New Roman"/>
                <w:b/>
                <w:bCs/>
                <w:shd w:val="clear" w:color="auto" w:fill="FFFFFF"/>
                <w:lang w:val="en-IN" w:eastAsia="en-IN"/>
              </w:rPr>
              <w:t>Resective</w:t>
            </w:r>
            <w:proofErr w:type="spellEnd"/>
            <w:r w:rsidR="00461FFE" w:rsidRPr="00461FFE">
              <w:rPr>
                <w:rFonts w:ascii="Times New Roman" w:hAnsi="Times New Roman" w:cs="Times New Roman"/>
                <w:b/>
                <w:bCs/>
                <w:shd w:val="clear" w:color="auto" w:fill="FFFFFF"/>
                <w:lang w:val="en-IN" w:eastAsia="en-IN"/>
              </w:rPr>
              <w:t xml:space="preserve"> Surgical Operability</w:t>
            </w:r>
          </w:p>
          <w:p w14:paraId="6BB760F1" w14:textId="6CC49296" w:rsidR="0016105B" w:rsidRPr="0016105B" w:rsidRDefault="00E15C74" w:rsidP="0016105B">
            <w:pPr>
              <w:spacing w:line="360" w:lineRule="auto"/>
              <w:jc w:val="both"/>
              <w:rPr>
                <w:rFonts w:ascii="Times New Roman" w:hAnsi="Times New Roman" w:cs="Times New Roman"/>
              </w:rPr>
            </w:pPr>
            <w:r w:rsidRPr="0016105B">
              <w:rPr>
                <w:rFonts w:ascii="Times New Roman" w:eastAsia="Times New Roman" w:hAnsi="Times New Roman" w:cs="Times New Roman"/>
                <w:b/>
                <w:shd w:val="clear" w:color="auto" w:fill="FFFFFF"/>
                <w:lang w:val="en-IN" w:eastAsia="en-IN"/>
              </w:rPr>
              <w:t>General Comments from Reviewer</w:t>
            </w:r>
            <w:r w:rsidRPr="0016105B">
              <w:rPr>
                <w:rFonts w:ascii="Times New Roman" w:hAnsi="Times New Roman" w:cs="Times New Roman"/>
                <w:b/>
              </w:rPr>
              <w:t>:</w:t>
            </w:r>
            <w:r w:rsidR="006C39F3" w:rsidRPr="0016105B">
              <w:rPr>
                <w:rFonts w:ascii="Times New Roman" w:hAnsi="Times New Roman" w:cs="Times New Roman"/>
              </w:rPr>
              <w:t xml:space="preserve"> </w:t>
            </w:r>
            <w:r w:rsidR="0016105B" w:rsidRPr="0016105B">
              <w:rPr>
                <w:rFonts w:ascii="Times New Roman" w:hAnsi="Times New Roman" w:cs="Times New Roman"/>
              </w:rPr>
              <w:t xml:space="preserve">The </w:t>
            </w:r>
            <w:r w:rsidR="0016105B">
              <w:rPr>
                <w:rFonts w:ascii="Times New Roman" w:hAnsi="Times New Roman" w:cs="Times New Roman"/>
              </w:rPr>
              <w:t>Manuscript</w:t>
            </w:r>
            <w:r w:rsidR="0016105B" w:rsidRPr="0016105B">
              <w:rPr>
                <w:rFonts w:ascii="Times New Roman" w:hAnsi="Times New Roman" w:cs="Times New Roman"/>
              </w:rPr>
              <w:t xml:space="preserve"> describes a pilot clinical trial (n=15 patients) testing the predictive capacity of the </w:t>
            </w:r>
            <w:proofErr w:type="spellStart"/>
            <w:r w:rsidR="0016105B" w:rsidRPr="0016105B">
              <w:rPr>
                <w:rFonts w:ascii="Times New Roman" w:hAnsi="Times New Roman" w:cs="Times New Roman"/>
              </w:rPr>
              <w:t>Oncogramme</w:t>
            </w:r>
            <w:proofErr w:type="spellEnd"/>
            <w:r w:rsidR="0016105B" w:rsidRPr="0016105B">
              <w:rPr>
                <w:rFonts w:ascii="Times New Roman" w:hAnsi="Times New Roman" w:cs="Times New Roman"/>
              </w:rPr>
              <w:t xml:space="preserve"> 00:0250114 (ex vivo chemosensitivity assay) on ovarian cancer. The research tries to match the results of the assays with the PCI score, RECIST 1.1 requirements and operability of the surgery. The subject matter is clinically pertinent and consistent with precision oncology particularly in enhancing chemotherapy choice. Nonetheless, the study is limited in its study design, statistical strength, and clarity, which needs to be resolved prior to publication.</w:t>
            </w:r>
          </w:p>
          <w:p w14:paraId="619BBAD3" w14:textId="2E5B09BE" w:rsidR="00F94A48" w:rsidRDefault="00F94A48" w:rsidP="00461FFE">
            <w:pPr>
              <w:pStyle w:val="ListParagraph"/>
              <w:numPr>
                <w:ilvl w:val="0"/>
                <w:numId w:val="4"/>
              </w:numPr>
              <w:spacing w:line="360" w:lineRule="auto"/>
              <w:jc w:val="both"/>
              <w:rPr>
                <w:rFonts w:ascii="Times New Roman" w:hAnsi="Times New Roman" w:cs="Times New Roman"/>
              </w:rPr>
            </w:pPr>
            <w:r w:rsidRPr="00F94A48">
              <w:rPr>
                <w:rFonts w:ascii="Times New Roman" w:hAnsi="Times New Roman" w:cs="Times New Roman"/>
              </w:rPr>
              <w:t>The paper incorporates several clinically significant endpoints, such as PCI scores, RECIST 1.1, and operability of surgery. This multi-dimensional consideration makes the findings more clinically applicable.</w:t>
            </w:r>
          </w:p>
          <w:p w14:paraId="545B50D9" w14:textId="69AB0996" w:rsidR="00461FFE" w:rsidRPr="00461FFE" w:rsidRDefault="00461FFE" w:rsidP="00461FFE">
            <w:pPr>
              <w:pStyle w:val="ListParagraph"/>
              <w:numPr>
                <w:ilvl w:val="0"/>
                <w:numId w:val="4"/>
              </w:numPr>
              <w:spacing w:line="360" w:lineRule="auto"/>
              <w:jc w:val="both"/>
              <w:rPr>
                <w:rFonts w:ascii="Times New Roman" w:hAnsi="Times New Roman" w:cs="Times New Roman"/>
              </w:rPr>
            </w:pPr>
            <w:r w:rsidRPr="00461FFE">
              <w:rPr>
                <w:rFonts w:ascii="Times New Roman" w:hAnsi="Times New Roman" w:cs="Times New Roman"/>
              </w:rPr>
              <w:t>The authors provide a comprehensive background and literature support, including comparisons with other functional assays like ATP-based tests, which helps position the study within the existing scientific context.</w:t>
            </w:r>
          </w:p>
          <w:p w14:paraId="6F275357" w14:textId="77777777" w:rsidR="00F94A48" w:rsidRDefault="00F94A48" w:rsidP="00461FFE">
            <w:pPr>
              <w:pStyle w:val="ListParagraph"/>
              <w:numPr>
                <w:ilvl w:val="0"/>
                <w:numId w:val="4"/>
              </w:numPr>
              <w:spacing w:line="360" w:lineRule="auto"/>
              <w:jc w:val="both"/>
              <w:rPr>
                <w:rFonts w:ascii="Times New Roman" w:eastAsia="Times New Roman" w:hAnsi="Times New Roman" w:cs="Times New Roman"/>
                <w:bCs/>
                <w:shd w:val="clear" w:color="auto" w:fill="FFFFFF"/>
                <w:lang w:val="en-IN" w:eastAsia="en-IN"/>
              </w:rPr>
            </w:pPr>
            <w:r w:rsidRPr="00F94A48">
              <w:rPr>
                <w:rFonts w:ascii="Times New Roman" w:eastAsia="Times New Roman" w:hAnsi="Times New Roman" w:cs="Times New Roman"/>
                <w:bCs/>
                <w:shd w:val="clear" w:color="auto" w:fill="FFFFFF"/>
                <w:lang w:val="en-IN" w:eastAsia="en-IN"/>
              </w:rPr>
              <w:t>The small size of the study (n=15) should be recognized as a significant limitation. The present conclusions seem overly bold to be considered pilot research, and the authors will need to moderate the statements and underline that the results are preliminary and should be confirmed in larger cohorts.</w:t>
            </w:r>
          </w:p>
          <w:p w14:paraId="0DA7DF07" w14:textId="58670EAD" w:rsidR="00461FFE" w:rsidRPr="00461FFE" w:rsidRDefault="0039753C" w:rsidP="00461FFE">
            <w:pPr>
              <w:pStyle w:val="ListParagraph"/>
              <w:numPr>
                <w:ilvl w:val="0"/>
                <w:numId w:val="4"/>
              </w:numPr>
              <w:spacing w:line="360" w:lineRule="auto"/>
              <w:jc w:val="both"/>
              <w:rPr>
                <w:rFonts w:ascii="Times New Roman" w:eastAsia="Times New Roman" w:hAnsi="Times New Roman" w:cs="Times New Roman"/>
                <w:bCs/>
                <w:shd w:val="clear" w:color="auto" w:fill="FFFFFF"/>
                <w:lang w:val="en-IN" w:eastAsia="en-IN"/>
              </w:rPr>
            </w:pPr>
            <w:r w:rsidRPr="0039753C">
              <w:rPr>
                <w:rFonts w:ascii="Times New Roman" w:eastAsia="Times New Roman" w:hAnsi="Times New Roman" w:cs="Times New Roman"/>
                <w:bCs/>
                <w:shd w:val="clear" w:color="auto" w:fill="FFFFFF"/>
                <w:lang w:val="en-IN" w:eastAsia="en-IN"/>
              </w:rPr>
              <w:t>The statistical analysis of the manuscript could have been better. Significant tests like testing of confidence and significance are absent. Also, where such metrics as specificity are not measurable (</w:t>
            </w:r>
            <w:proofErr w:type="gramStart"/>
            <w:r w:rsidRPr="0039753C">
              <w:rPr>
                <w:rFonts w:ascii="Times New Roman" w:eastAsia="Times New Roman" w:hAnsi="Times New Roman" w:cs="Times New Roman"/>
                <w:bCs/>
                <w:shd w:val="clear" w:color="auto" w:fill="FFFFFF"/>
                <w:lang w:val="en-IN" w:eastAsia="en-IN"/>
              </w:rPr>
              <w:t>e.g.</w:t>
            </w:r>
            <w:proofErr w:type="gramEnd"/>
            <w:r w:rsidRPr="0039753C">
              <w:rPr>
                <w:rFonts w:ascii="Times New Roman" w:eastAsia="Times New Roman" w:hAnsi="Times New Roman" w:cs="Times New Roman"/>
                <w:bCs/>
                <w:shd w:val="clear" w:color="auto" w:fill="FFFFFF"/>
                <w:lang w:val="en-IN" w:eastAsia="en-IN"/>
              </w:rPr>
              <w:t xml:space="preserve"> RECIST analysis), this restriction must be addressed explicitly and not ignored</w:t>
            </w:r>
            <w:r w:rsidR="00461FFE" w:rsidRPr="00461FFE">
              <w:rPr>
                <w:rFonts w:ascii="Times New Roman" w:eastAsia="Times New Roman" w:hAnsi="Times New Roman" w:cs="Times New Roman"/>
                <w:bCs/>
                <w:shd w:val="clear" w:color="auto" w:fill="FFFFFF"/>
                <w:lang w:val="en-IN" w:eastAsia="en-IN"/>
              </w:rPr>
              <w:t>.</w:t>
            </w:r>
          </w:p>
          <w:p w14:paraId="1405642A" w14:textId="77777777" w:rsidR="0039753C" w:rsidRPr="0039753C" w:rsidRDefault="0039753C" w:rsidP="0039753C">
            <w:pPr>
              <w:pStyle w:val="ListParagraph"/>
              <w:numPr>
                <w:ilvl w:val="0"/>
                <w:numId w:val="4"/>
              </w:numPr>
              <w:spacing w:line="360" w:lineRule="auto"/>
              <w:jc w:val="both"/>
              <w:rPr>
                <w:rFonts w:ascii="Times New Roman" w:hAnsi="Times New Roman" w:cs="Times New Roman"/>
              </w:rPr>
            </w:pPr>
            <w:r w:rsidRPr="0039753C">
              <w:rPr>
                <w:rFonts w:ascii="Times New Roman" w:eastAsia="Times New Roman" w:hAnsi="Times New Roman" w:cs="Times New Roman"/>
                <w:bCs/>
                <w:shd w:val="clear" w:color="auto" w:fill="FFFFFF"/>
                <w:lang w:val="en-IN" w:eastAsia="en-IN"/>
              </w:rPr>
              <w:t>The discussion should be more balanced and critical. Although the assay has potential, the low specificity (e.g., PCI analysis) and the absence of non-responders in RECIST should be mentioned more strongly to prevent overinterpretation.</w:t>
            </w:r>
          </w:p>
          <w:p w14:paraId="05676CB0" w14:textId="164945BF" w:rsidR="00BA178E" w:rsidRPr="0039753C" w:rsidRDefault="00E15C74" w:rsidP="0039753C">
            <w:pPr>
              <w:spacing w:line="360" w:lineRule="auto"/>
              <w:jc w:val="both"/>
              <w:rPr>
                <w:rFonts w:ascii="Times New Roman" w:hAnsi="Times New Roman" w:cs="Times New Roman"/>
              </w:rPr>
            </w:pPr>
            <w:r w:rsidRPr="0039753C">
              <w:rPr>
                <w:rFonts w:ascii="Times New Roman" w:eastAsia="Times New Roman" w:hAnsi="Times New Roman" w:cs="Times New Roman"/>
                <w:bCs/>
                <w:shd w:val="clear" w:color="auto" w:fill="FFFFFF"/>
                <w:lang w:val="en-IN" w:eastAsia="en-IN"/>
              </w:rPr>
              <w:lastRenderedPageBreak/>
              <w:t>The article can be published after m</w:t>
            </w:r>
            <w:r w:rsidR="00907B70" w:rsidRPr="0039753C">
              <w:rPr>
                <w:rFonts w:ascii="Times New Roman" w:eastAsia="Times New Roman" w:hAnsi="Times New Roman" w:cs="Times New Roman"/>
                <w:bCs/>
                <w:shd w:val="clear" w:color="auto" w:fill="FFFFFF"/>
                <w:lang w:val="en-IN" w:eastAsia="en-IN"/>
              </w:rPr>
              <w:t>in</w:t>
            </w:r>
            <w:r w:rsidR="00007AD1" w:rsidRPr="0039753C">
              <w:rPr>
                <w:rFonts w:ascii="Times New Roman" w:eastAsia="Times New Roman" w:hAnsi="Times New Roman" w:cs="Times New Roman"/>
                <w:bCs/>
                <w:shd w:val="clear" w:color="auto" w:fill="FFFFFF"/>
                <w:lang w:val="en-IN" w:eastAsia="en-IN"/>
              </w:rPr>
              <w:t>or</w:t>
            </w:r>
            <w:r w:rsidRPr="0039753C">
              <w:rPr>
                <w:rFonts w:ascii="Times New Roman" w:eastAsia="Times New Roman" w:hAnsi="Times New Roman" w:cs="Times New Roman"/>
                <w:bCs/>
                <w:shd w:val="clear" w:color="auto" w:fill="FFFFFF"/>
                <w:lang w:val="en-IN" w:eastAsia="en-IN"/>
              </w:rPr>
              <w:t xml:space="preserve"> revision.</w:t>
            </w:r>
          </w:p>
        </w:tc>
      </w:tr>
    </w:tbl>
    <w:p w14:paraId="71752E29" w14:textId="77777777" w:rsidR="00BA178E" w:rsidRPr="004C1AF1" w:rsidRDefault="00BA178E" w:rsidP="00195D88">
      <w:pPr>
        <w:spacing w:line="360" w:lineRule="auto"/>
        <w:jc w:val="both"/>
        <w:rPr>
          <w:rFonts w:ascii="Times New Roman" w:hAnsi="Times New Roman" w:cs="Times New Roman"/>
        </w:rPr>
      </w:pPr>
    </w:p>
    <w:sectPr w:rsidR="00BA178E" w:rsidRPr="004C1A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05689" w14:textId="77777777" w:rsidR="00AC0F45" w:rsidRDefault="00AC0F45">
      <w:pPr>
        <w:spacing w:line="240" w:lineRule="auto"/>
      </w:pPr>
      <w:r>
        <w:separator/>
      </w:r>
    </w:p>
  </w:endnote>
  <w:endnote w:type="continuationSeparator" w:id="0">
    <w:p w14:paraId="43DD8570" w14:textId="77777777" w:rsidR="00AC0F45" w:rsidRDefault="00AC0F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00219" w14:textId="77777777" w:rsidR="00AC0F45" w:rsidRDefault="00AC0F45">
      <w:pPr>
        <w:spacing w:after="0"/>
      </w:pPr>
      <w:r>
        <w:separator/>
      </w:r>
    </w:p>
  </w:footnote>
  <w:footnote w:type="continuationSeparator" w:id="0">
    <w:p w14:paraId="7D9BD968" w14:textId="77777777" w:rsidR="00AC0F45" w:rsidRDefault="00AC0F4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77DD"/>
    <w:multiLevelType w:val="hybridMultilevel"/>
    <w:tmpl w:val="71EC004A"/>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B487DB7"/>
    <w:multiLevelType w:val="hybridMultilevel"/>
    <w:tmpl w:val="53428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121324"/>
    <w:multiLevelType w:val="hybridMultilevel"/>
    <w:tmpl w:val="FA52B8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65827171"/>
    <w:multiLevelType w:val="hybridMultilevel"/>
    <w:tmpl w:val="758E37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488"/>
    <w:rsid w:val="000001ED"/>
    <w:rsid w:val="00001423"/>
    <w:rsid w:val="00002F23"/>
    <w:rsid w:val="000037EF"/>
    <w:rsid w:val="00003D23"/>
    <w:rsid w:val="0000548D"/>
    <w:rsid w:val="00005CAF"/>
    <w:rsid w:val="00006441"/>
    <w:rsid w:val="00006981"/>
    <w:rsid w:val="00006A4C"/>
    <w:rsid w:val="000074BB"/>
    <w:rsid w:val="00007AD1"/>
    <w:rsid w:val="00007CC7"/>
    <w:rsid w:val="00011004"/>
    <w:rsid w:val="00012334"/>
    <w:rsid w:val="00012EC2"/>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3525"/>
    <w:rsid w:val="000341C2"/>
    <w:rsid w:val="0003531C"/>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46355"/>
    <w:rsid w:val="0005082C"/>
    <w:rsid w:val="00051235"/>
    <w:rsid w:val="00053044"/>
    <w:rsid w:val="0005394A"/>
    <w:rsid w:val="00053B1E"/>
    <w:rsid w:val="0005419D"/>
    <w:rsid w:val="000548AF"/>
    <w:rsid w:val="000556B9"/>
    <w:rsid w:val="00057F01"/>
    <w:rsid w:val="00057FA1"/>
    <w:rsid w:val="00062F4F"/>
    <w:rsid w:val="0006387E"/>
    <w:rsid w:val="00063CC6"/>
    <w:rsid w:val="00065984"/>
    <w:rsid w:val="00065D52"/>
    <w:rsid w:val="0006635D"/>
    <w:rsid w:val="0006719C"/>
    <w:rsid w:val="00073058"/>
    <w:rsid w:val="00073864"/>
    <w:rsid w:val="00074E01"/>
    <w:rsid w:val="00076B41"/>
    <w:rsid w:val="000776F5"/>
    <w:rsid w:val="00077C4D"/>
    <w:rsid w:val="000804F7"/>
    <w:rsid w:val="00080E09"/>
    <w:rsid w:val="000817B5"/>
    <w:rsid w:val="00081E85"/>
    <w:rsid w:val="000820CE"/>
    <w:rsid w:val="000825EC"/>
    <w:rsid w:val="00083DE8"/>
    <w:rsid w:val="000844E1"/>
    <w:rsid w:val="00086DA5"/>
    <w:rsid w:val="000901AD"/>
    <w:rsid w:val="00090A65"/>
    <w:rsid w:val="000916ED"/>
    <w:rsid w:val="0009380B"/>
    <w:rsid w:val="0009417C"/>
    <w:rsid w:val="00094953"/>
    <w:rsid w:val="00095572"/>
    <w:rsid w:val="00096067"/>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2BA6"/>
    <w:rsid w:val="00115536"/>
    <w:rsid w:val="001177FB"/>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4E21"/>
    <w:rsid w:val="001608D1"/>
    <w:rsid w:val="00160F37"/>
    <w:rsid w:val="0016105B"/>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5D88"/>
    <w:rsid w:val="00196A99"/>
    <w:rsid w:val="00196D32"/>
    <w:rsid w:val="00197B92"/>
    <w:rsid w:val="001A1FEA"/>
    <w:rsid w:val="001A2D9F"/>
    <w:rsid w:val="001A38EB"/>
    <w:rsid w:val="001A5365"/>
    <w:rsid w:val="001A53D6"/>
    <w:rsid w:val="001B466B"/>
    <w:rsid w:val="001B609F"/>
    <w:rsid w:val="001B69A2"/>
    <w:rsid w:val="001B78D9"/>
    <w:rsid w:val="001B7A1B"/>
    <w:rsid w:val="001C1CFA"/>
    <w:rsid w:val="001C3760"/>
    <w:rsid w:val="001C5112"/>
    <w:rsid w:val="001C6379"/>
    <w:rsid w:val="001C652F"/>
    <w:rsid w:val="001C69E1"/>
    <w:rsid w:val="001C6D67"/>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382E"/>
    <w:rsid w:val="001F6289"/>
    <w:rsid w:val="001F7589"/>
    <w:rsid w:val="0020034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780F"/>
    <w:rsid w:val="00232766"/>
    <w:rsid w:val="002327AE"/>
    <w:rsid w:val="00232A3A"/>
    <w:rsid w:val="0023303A"/>
    <w:rsid w:val="002332D3"/>
    <w:rsid w:val="00234EDA"/>
    <w:rsid w:val="00236325"/>
    <w:rsid w:val="002376D3"/>
    <w:rsid w:val="00237EE7"/>
    <w:rsid w:val="00240083"/>
    <w:rsid w:val="00240F9C"/>
    <w:rsid w:val="002457A0"/>
    <w:rsid w:val="0025198A"/>
    <w:rsid w:val="002529A5"/>
    <w:rsid w:val="00252AE9"/>
    <w:rsid w:val="0025448F"/>
    <w:rsid w:val="00255E47"/>
    <w:rsid w:val="00256465"/>
    <w:rsid w:val="002565A4"/>
    <w:rsid w:val="00257BA9"/>
    <w:rsid w:val="00261D2F"/>
    <w:rsid w:val="0026227F"/>
    <w:rsid w:val="00263012"/>
    <w:rsid w:val="0026366C"/>
    <w:rsid w:val="002659D2"/>
    <w:rsid w:val="0026661F"/>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474D"/>
    <w:rsid w:val="002B5986"/>
    <w:rsid w:val="002B7028"/>
    <w:rsid w:val="002C0970"/>
    <w:rsid w:val="002C2387"/>
    <w:rsid w:val="002C49E7"/>
    <w:rsid w:val="002C6625"/>
    <w:rsid w:val="002D0A93"/>
    <w:rsid w:val="002D0D1F"/>
    <w:rsid w:val="002D3B09"/>
    <w:rsid w:val="002D3B97"/>
    <w:rsid w:val="002D3E26"/>
    <w:rsid w:val="002D4562"/>
    <w:rsid w:val="002E2827"/>
    <w:rsid w:val="002E356F"/>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133A"/>
    <w:rsid w:val="003229B2"/>
    <w:rsid w:val="00323572"/>
    <w:rsid w:val="00325814"/>
    <w:rsid w:val="00325C41"/>
    <w:rsid w:val="00326B9A"/>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68F"/>
    <w:rsid w:val="00361848"/>
    <w:rsid w:val="00363186"/>
    <w:rsid w:val="003643AB"/>
    <w:rsid w:val="003653C6"/>
    <w:rsid w:val="00367FB9"/>
    <w:rsid w:val="00374443"/>
    <w:rsid w:val="003763F0"/>
    <w:rsid w:val="00377329"/>
    <w:rsid w:val="003810EE"/>
    <w:rsid w:val="00381640"/>
    <w:rsid w:val="00382309"/>
    <w:rsid w:val="0038499F"/>
    <w:rsid w:val="00384B5D"/>
    <w:rsid w:val="003912CF"/>
    <w:rsid w:val="00391FEF"/>
    <w:rsid w:val="00395330"/>
    <w:rsid w:val="00395FC2"/>
    <w:rsid w:val="0039753C"/>
    <w:rsid w:val="003A1E2D"/>
    <w:rsid w:val="003A21C6"/>
    <w:rsid w:val="003A47E2"/>
    <w:rsid w:val="003A5484"/>
    <w:rsid w:val="003A65C7"/>
    <w:rsid w:val="003A6668"/>
    <w:rsid w:val="003A7C4F"/>
    <w:rsid w:val="003B2769"/>
    <w:rsid w:val="003B3B6C"/>
    <w:rsid w:val="003B417E"/>
    <w:rsid w:val="003B4BDE"/>
    <w:rsid w:val="003C07DE"/>
    <w:rsid w:val="003C0C6F"/>
    <w:rsid w:val="003C1660"/>
    <w:rsid w:val="003C2DA4"/>
    <w:rsid w:val="003C3146"/>
    <w:rsid w:val="003C3E38"/>
    <w:rsid w:val="003C42FF"/>
    <w:rsid w:val="003C520D"/>
    <w:rsid w:val="003C6542"/>
    <w:rsid w:val="003D2BAF"/>
    <w:rsid w:val="003D3578"/>
    <w:rsid w:val="003D4DBE"/>
    <w:rsid w:val="003D6D48"/>
    <w:rsid w:val="003E1603"/>
    <w:rsid w:val="003E3470"/>
    <w:rsid w:val="003E35C5"/>
    <w:rsid w:val="003E3BF6"/>
    <w:rsid w:val="003E3E79"/>
    <w:rsid w:val="003E40DF"/>
    <w:rsid w:val="003E63CE"/>
    <w:rsid w:val="003E641A"/>
    <w:rsid w:val="003E65F1"/>
    <w:rsid w:val="003E7DD1"/>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1FFE"/>
    <w:rsid w:val="00462877"/>
    <w:rsid w:val="00466028"/>
    <w:rsid w:val="0046785A"/>
    <w:rsid w:val="00470DDA"/>
    <w:rsid w:val="00471198"/>
    <w:rsid w:val="004725C3"/>
    <w:rsid w:val="004726E9"/>
    <w:rsid w:val="00473906"/>
    <w:rsid w:val="004740BF"/>
    <w:rsid w:val="00474494"/>
    <w:rsid w:val="004752B7"/>
    <w:rsid w:val="00476B9F"/>
    <w:rsid w:val="00476E6E"/>
    <w:rsid w:val="00477ABE"/>
    <w:rsid w:val="00480ABB"/>
    <w:rsid w:val="0048376E"/>
    <w:rsid w:val="004839BC"/>
    <w:rsid w:val="00483F53"/>
    <w:rsid w:val="00484EA4"/>
    <w:rsid w:val="0048506D"/>
    <w:rsid w:val="004860A8"/>
    <w:rsid w:val="0048684A"/>
    <w:rsid w:val="00487297"/>
    <w:rsid w:val="00493700"/>
    <w:rsid w:val="00493B07"/>
    <w:rsid w:val="0049531E"/>
    <w:rsid w:val="004A0EB1"/>
    <w:rsid w:val="004A2AFB"/>
    <w:rsid w:val="004A397E"/>
    <w:rsid w:val="004A3AA5"/>
    <w:rsid w:val="004A5C4E"/>
    <w:rsid w:val="004A6239"/>
    <w:rsid w:val="004B0D2F"/>
    <w:rsid w:val="004B3536"/>
    <w:rsid w:val="004C1AF1"/>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531B"/>
    <w:rsid w:val="004F7674"/>
    <w:rsid w:val="004F77C3"/>
    <w:rsid w:val="004F787B"/>
    <w:rsid w:val="004F7E12"/>
    <w:rsid w:val="00502851"/>
    <w:rsid w:val="005058B0"/>
    <w:rsid w:val="00507DC4"/>
    <w:rsid w:val="005116F8"/>
    <w:rsid w:val="0051278D"/>
    <w:rsid w:val="00513B0A"/>
    <w:rsid w:val="00514B4C"/>
    <w:rsid w:val="00515727"/>
    <w:rsid w:val="005179E4"/>
    <w:rsid w:val="00517DEE"/>
    <w:rsid w:val="00521158"/>
    <w:rsid w:val="0052118B"/>
    <w:rsid w:val="00522AC7"/>
    <w:rsid w:val="00523161"/>
    <w:rsid w:val="0052366B"/>
    <w:rsid w:val="005259D3"/>
    <w:rsid w:val="00525E08"/>
    <w:rsid w:val="00527526"/>
    <w:rsid w:val="00527645"/>
    <w:rsid w:val="00527685"/>
    <w:rsid w:val="005314B0"/>
    <w:rsid w:val="0053152F"/>
    <w:rsid w:val="00532AF9"/>
    <w:rsid w:val="00536703"/>
    <w:rsid w:val="005376EC"/>
    <w:rsid w:val="00540124"/>
    <w:rsid w:val="00540B9B"/>
    <w:rsid w:val="00540E60"/>
    <w:rsid w:val="00541238"/>
    <w:rsid w:val="00545A53"/>
    <w:rsid w:val="00551962"/>
    <w:rsid w:val="005527AD"/>
    <w:rsid w:val="00557E5D"/>
    <w:rsid w:val="00560084"/>
    <w:rsid w:val="00561856"/>
    <w:rsid w:val="005636D6"/>
    <w:rsid w:val="00563B90"/>
    <w:rsid w:val="005648DF"/>
    <w:rsid w:val="00564D7F"/>
    <w:rsid w:val="00564EF3"/>
    <w:rsid w:val="00571DB1"/>
    <w:rsid w:val="005731C2"/>
    <w:rsid w:val="0057359E"/>
    <w:rsid w:val="005749DC"/>
    <w:rsid w:val="00574CBB"/>
    <w:rsid w:val="00575594"/>
    <w:rsid w:val="00575C77"/>
    <w:rsid w:val="005769A4"/>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4E3E"/>
    <w:rsid w:val="00595782"/>
    <w:rsid w:val="005963F8"/>
    <w:rsid w:val="005970DA"/>
    <w:rsid w:val="00597148"/>
    <w:rsid w:val="005A0318"/>
    <w:rsid w:val="005A1BD0"/>
    <w:rsid w:val="005A310C"/>
    <w:rsid w:val="005A3240"/>
    <w:rsid w:val="005A37BC"/>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00A"/>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1617"/>
    <w:rsid w:val="005F1A62"/>
    <w:rsid w:val="005F30B9"/>
    <w:rsid w:val="005F3B93"/>
    <w:rsid w:val="005F3BA8"/>
    <w:rsid w:val="00600502"/>
    <w:rsid w:val="006019BB"/>
    <w:rsid w:val="0060372B"/>
    <w:rsid w:val="00603CAD"/>
    <w:rsid w:val="006048B6"/>
    <w:rsid w:val="00604F97"/>
    <w:rsid w:val="00604F9B"/>
    <w:rsid w:val="00605D63"/>
    <w:rsid w:val="00605F6B"/>
    <w:rsid w:val="00610006"/>
    <w:rsid w:val="0061035C"/>
    <w:rsid w:val="00610649"/>
    <w:rsid w:val="006109E9"/>
    <w:rsid w:val="0061104A"/>
    <w:rsid w:val="006129C6"/>
    <w:rsid w:val="00614A62"/>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035"/>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3EE8"/>
    <w:rsid w:val="00684C8A"/>
    <w:rsid w:val="006866F8"/>
    <w:rsid w:val="00691914"/>
    <w:rsid w:val="00694802"/>
    <w:rsid w:val="006961CE"/>
    <w:rsid w:val="006962BB"/>
    <w:rsid w:val="00696F40"/>
    <w:rsid w:val="006A0AC2"/>
    <w:rsid w:val="006A1242"/>
    <w:rsid w:val="006A1E7E"/>
    <w:rsid w:val="006A30EA"/>
    <w:rsid w:val="006A33DC"/>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39F3"/>
    <w:rsid w:val="006C46F5"/>
    <w:rsid w:val="006C4A07"/>
    <w:rsid w:val="006C5ACB"/>
    <w:rsid w:val="006D078A"/>
    <w:rsid w:val="006D1CAB"/>
    <w:rsid w:val="006D1E4A"/>
    <w:rsid w:val="006D2F34"/>
    <w:rsid w:val="006D4B00"/>
    <w:rsid w:val="006D5594"/>
    <w:rsid w:val="006D5A05"/>
    <w:rsid w:val="006D5D7A"/>
    <w:rsid w:val="006D73E0"/>
    <w:rsid w:val="006E155C"/>
    <w:rsid w:val="006E4F78"/>
    <w:rsid w:val="006E6A77"/>
    <w:rsid w:val="006F0643"/>
    <w:rsid w:val="006F3B31"/>
    <w:rsid w:val="006F3C09"/>
    <w:rsid w:val="006F6E13"/>
    <w:rsid w:val="006F7ADC"/>
    <w:rsid w:val="006F7CB2"/>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1C05"/>
    <w:rsid w:val="00743C2D"/>
    <w:rsid w:val="00743CFD"/>
    <w:rsid w:val="007454F4"/>
    <w:rsid w:val="00746D0E"/>
    <w:rsid w:val="00750377"/>
    <w:rsid w:val="007511C7"/>
    <w:rsid w:val="00751219"/>
    <w:rsid w:val="00751C4B"/>
    <w:rsid w:val="00754A5C"/>
    <w:rsid w:val="00754BC2"/>
    <w:rsid w:val="00755645"/>
    <w:rsid w:val="0075731A"/>
    <w:rsid w:val="00761067"/>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86E53"/>
    <w:rsid w:val="00790885"/>
    <w:rsid w:val="007942BE"/>
    <w:rsid w:val="007948F6"/>
    <w:rsid w:val="00795063"/>
    <w:rsid w:val="007966DF"/>
    <w:rsid w:val="007978D1"/>
    <w:rsid w:val="007A0008"/>
    <w:rsid w:val="007A175F"/>
    <w:rsid w:val="007A2938"/>
    <w:rsid w:val="007A3DAE"/>
    <w:rsid w:val="007A4192"/>
    <w:rsid w:val="007A495E"/>
    <w:rsid w:val="007A515D"/>
    <w:rsid w:val="007A54E3"/>
    <w:rsid w:val="007A5976"/>
    <w:rsid w:val="007A5D0E"/>
    <w:rsid w:val="007A5D74"/>
    <w:rsid w:val="007A6FA1"/>
    <w:rsid w:val="007A7106"/>
    <w:rsid w:val="007B4727"/>
    <w:rsid w:val="007B4BBB"/>
    <w:rsid w:val="007C0EB0"/>
    <w:rsid w:val="007C29EF"/>
    <w:rsid w:val="007C6BEE"/>
    <w:rsid w:val="007C6E37"/>
    <w:rsid w:val="007D0493"/>
    <w:rsid w:val="007D3453"/>
    <w:rsid w:val="007D4D08"/>
    <w:rsid w:val="007D5ACC"/>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68AB"/>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7BE"/>
    <w:rsid w:val="00867C9B"/>
    <w:rsid w:val="008713F8"/>
    <w:rsid w:val="008717A9"/>
    <w:rsid w:val="00874FEE"/>
    <w:rsid w:val="008754DD"/>
    <w:rsid w:val="00875FC9"/>
    <w:rsid w:val="00877464"/>
    <w:rsid w:val="00881881"/>
    <w:rsid w:val="00882931"/>
    <w:rsid w:val="008845B7"/>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6C25"/>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448"/>
    <w:rsid w:val="008F5EC9"/>
    <w:rsid w:val="009004B6"/>
    <w:rsid w:val="009010B6"/>
    <w:rsid w:val="00902966"/>
    <w:rsid w:val="00903CFC"/>
    <w:rsid w:val="00903E21"/>
    <w:rsid w:val="009062B5"/>
    <w:rsid w:val="00906541"/>
    <w:rsid w:val="009078AD"/>
    <w:rsid w:val="00907B70"/>
    <w:rsid w:val="009108FB"/>
    <w:rsid w:val="00910C93"/>
    <w:rsid w:val="009121B9"/>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4D35"/>
    <w:rsid w:val="009452B0"/>
    <w:rsid w:val="009455E2"/>
    <w:rsid w:val="009474F3"/>
    <w:rsid w:val="00952617"/>
    <w:rsid w:val="00955CD2"/>
    <w:rsid w:val="009579D2"/>
    <w:rsid w:val="00957E24"/>
    <w:rsid w:val="00961534"/>
    <w:rsid w:val="00962010"/>
    <w:rsid w:val="00963136"/>
    <w:rsid w:val="00963982"/>
    <w:rsid w:val="009657F5"/>
    <w:rsid w:val="00965BDA"/>
    <w:rsid w:val="00965FBE"/>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9E2"/>
    <w:rsid w:val="009B5C84"/>
    <w:rsid w:val="009B6BBB"/>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460C"/>
    <w:rsid w:val="009F51A3"/>
    <w:rsid w:val="009F5BF1"/>
    <w:rsid w:val="009F5DE0"/>
    <w:rsid w:val="009F7051"/>
    <w:rsid w:val="00A00FF3"/>
    <w:rsid w:val="00A014E7"/>
    <w:rsid w:val="00A01660"/>
    <w:rsid w:val="00A016F7"/>
    <w:rsid w:val="00A11273"/>
    <w:rsid w:val="00A129A7"/>
    <w:rsid w:val="00A1319E"/>
    <w:rsid w:val="00A1516C"/>
    <w:rsid w:val="00A151D5"/>
    <w:rsid w:val="00A16FC1"/>
    <w:rsid w:val="00A203E5"/>
    <w:rsid w:val="00A205B5"/>
    <w:rsid w:val="00A208CC"/>
    <w:rsid w:val="00A21966"/>
    <w:rsid w:val="00A21F6D"/>
    <w:rsid w:val="00A22276"/>
    <w:rsid w:val="00A22728"/>
    <w:rsid w:val="00A23721"/>
    <w:rsid w:val="00A2495E"/>
    <w:rsid w:val="00A249FD"/>
    <w:rsid w:val="00A26A0B"/>
    <w:rsid w:val="00A26A9F"/>
    <w:rsid w:val="00A30D91"/>
    <w:rsid w:val="00A30E24"/>
    <w:rsid w:val="00A312E9"/>
    <w:rsid w:val="00A337B8"/>
    <w:rsid w:val="00A34AA9"/>
    <w:rsid w:val="00A36A62"/>
    <w:rsid w:val="00A37588"/>
    <w:rsid w:val="00A37F5C"/>
    <w:rsid w:val="00A40516"/>
    <w:rsid w:val="00A413DF"/>
    <w:rsid w:val="00A43C48"/>
    <w:rsid w:val="00A44451"/>
    <w:rsid w:val="00A4511C"/>
    <w:rsid w:val="00A457D8"/>
    <w:rsid w:val="00A46F3A"/>
    <w:rsid w:val="00A475EF"/>
    <w:rsid w:val="00A501A1"/>
    <w:rsid w:val="00A5127E"/>
    <w:rsid w:val="00A546D4"/>
    <w:rsid w:val="00A55C73"/>
    <w:rsid w:val="00A5686C"/>
    <w:rsid w:val="00A573AA"/>
    <w:rsid w:val="00A57BDD"/>
    <w:rsid w:val="00A62DB3"/>
    <w:rsid w:val="00A62F2E"/>
    <w:rsid w:val="00A6387D"/>
    <w:rsid w:val="00A65E83"/>
    <w:rsid w:val="00A6677E"/>
    <w:rsid w:val="00A67F25"/>
    <w:rsid w:val="00A67FDE"/>
    <w:rsid w:val="00A70287"/>
    <w:rsid w:val="00A70DF3"/>
    <w:rsid w:val="00A72504"/>
    <w:rsid w:val="00A7458B"/>
    <w:rsid w:val="00A74AF7"/>
    <w:rsid w:val="00A752DD"/>
    <w:rsid w:val="00A76AA5"/>
    <w:rsid w:val="00A77614"/>
    <w:rsid w:val="00A807A5"/>
    <w:rsid w:val="00A81CAC"/>
    <w:rsid w:val="00A81E04"/>
    <w:rsid w:val="00A81F45"/>
    <w:rsid w:val="00A843C5"/>
    <w:rsid w:val="00A847F1"/>
    <w:rsid w:val="00A84BFB"/>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0F45"/>
    <w:rsid w:val="00AC2B55"/>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1239"/>
    <w:rsid w:val="00B41270"/>
    <w:rsid w:val="00B42739"/>
    <w:rsid w:val="00B47AE6"/>
    <w:rsid w:val="00B51458"/>
    <w:rsid w:val="00B52C96"/>
    <w:rsid w:val="00B54DF5"/>
    <w:rsid w:val="00B55048"/>
    <w:rsid w:val="00B5512A"/>
    <w:rsid w:val="00B56416"/>
    <w:rsid w:val="00B57067"/>
    <w:rsid w:val="00B57218"/>
    <w:rsid w:val="00B575D0"/>
    <w:rsid w:val="00B61C12"/>
    <w:rsid w:val="00B61CD0"/>
    <w:rsid w:val="00B6409D"/>
    <w:rsid w:val="00B6477F"/>
    <w:rsid w:val="00B667B9"/>
    <w:rsid w:val="00B66879"/>
    <w:rsid w:val="00B70D87"/>
    <w:rsid w:val="00B7157F"/>
    <w:rsid w:val="00B73CFD"/>
    <w:rsid w:val="00B74EFD"/>
    <w:rsid w:val="00B77468"/>
    <w:rsid w:val="00B803DC"/>
    <w:rsid w:val="00B8066A"/>
    <w:rsid w:val="00B818DC"/>
    <w:rsid w:val="00B8336B"/>
    <w:rsid w:val="00B83AF7"/>
    <w:rsid w:val="00B83D0D"/>
    <w:rsid w:val="00B8400E"/>
    <w:rsid w:val="00B846C9"/>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336F"/>
    <w:rsid w:val="00BD5ADD"/>
    <w:rsid w:val="00BD7C3A"/>
    <w:rsid w:val="00BE148D"/>
    <w:rsid w:val="00BE164D"/>
    <w:rsid w:val="00BE1BE2"/>
    <w:rsid w:val="00BE3728"/>
    <w:rsid w:val="00BE3B09"/>
    <w:rsid w:val="00BE3DAF"/>
    <w:rsid w:val="00BE4DF5"/>
    <w:rsid w:val="00BF09C7"/>
    <w:rsid w:val="00BF0F76"/>
    <w:rsid w:val="00BF199D"/>
    <w:rsid w:val="00BF1C58"/>
    <w:rsid w:val="00BF68C5"/>
    <w:rsid w:val="00BF72AF"/>
    <w:rsid w:val="00C0320B"/>
    <w:rsid w:val="00C069F3"/>
    <w:rsid w:val="00C10651"/>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18"/>
    <w:rsid w:val="00C24BA2"/>
    <w:rsid w:val="00C24C1D"/>
    <w:rsid w:val="00C25462"/>
    <w:rsid w:val="00C25977"/>
    <w:rsid w:val="00C26B56"/>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56E8A"/>
    <w:rsid w:val="00C602F1"/>
    <w:rsid w:val="00C60A17"/>
    <w:rsid w:val="00C614F4"/>
    <w:rsid w:val="00C6152A"/>
    <w:rsid w:val="00C62C22"/>
    <w:rsid w:val="00C63048"/>
    <w:rsid w:val="00C63119"/>
    <w:rsid w:val="00C63566"/>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05DD"/>
    <w:rsid w:val="00C91694"/>
    <w:rsid w:val="00C92A5D"/>
    <w:rsid w:val="00C96252"/>
    <w:rsid w:val="00CA0750"/>
    <w:rsid w:val="00CA483A"/>
    <w:rsid w:val="00CA6140"/>
    <w:rsid w:val="00CA6799"/>
    <w:rsid w:val="00CA69A9"/>
    <w:rsid w:val="00CA6ABF"/>
    <w:rsid w:val="00CB012E"/>
    <w:rsid w:val="00CB0800"/>
    <w:rsid w:val="00CB4256"/>
    <w:rsid w:val="00CB53D9"/>
    <w:rsid w:val="00CB61CB"/>
    <w:rsid w:val="00CB75F8"/>
    <w:rsid w:val="00CC0027"/>
    <w:rsid w:val="00CC04DB"/>
    <w:rsid w:val="00CC14D4"/>
    <w:rsid w:val="00CC1F69"/>
    <w:rsid w:val="00CC2D31"/>
    <w:rsid w:val="00CC5386"/>
    <w:rsid w:val="00CC6E5D"/>
    <w:rsid w:val="00CD4D68"/>
    <w:rsid w:val="00CD665F"/>
    <w:rsid w:val="00CD7803"/>
    <w:rsid w:val="00CE2071"/>
    <w:rsid w:val="00CE55DF"/>
    <w:rsid w:val="00CE75C5"/>
    <w:rsid w:val="00CF02C6"/>
    <w:rsid w:val="00CF34AE"/>
    <w:rsid w:val="00CF35C1"/>
    <w:rsid w:val="00CF4B0D"/>
    <w:rsid w:val="00CF510B"/>
    <w:rsid w:val="00CF6388"/>
    <w:rsid w:val="00CF649D"/>
    <w:rsid w:val="00CF7976"/>
    <w:rsid w:val="00D001A3"/>
    <w:rsid w:val="00D009EE"/>
    <w:rsid w:val="00D01B27"/>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44DF"/>
    <w:rsid w:val="00D25D55"/>
    <w:rsid w:val="00D26303"/>
    <w:rsid w:val="00D26827"/>
    <w:rsid w:val="00D277D1"/>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3C64"/>
    <w:rsid w:val="00D74B26"/>
    <w:rsid w:val="00D75683"/>
    <w:rsid w:val="00D81D64"/>
    <w:rsid w:val="00D822D3"/>
    <w:rsid w:val="00D82757"/>
    <w:rsid w:val="00D8301E"/>
    <w:rsid w:val="00D83CAC"/>
    <w:rsid w:val="00D8492D"/>
    <w:rsid w:val="00D84AA4"/>
    <w:rsid w:val="00D8600D"/>
    <w:rsid w:val="00D86F06"/>
    <w:rsid w:val="00D92282"/>
    <w:rsid w:val="00D92A64"/>
    <w:rsid w:val="00D92F11"/>
    <w:rsid w:val="00D940FC"/>
    <w:rsid w:val="00D9547D"/>
    <w:rsid w:val="00D96AA7"/>
    <w:rsid w:val="00DA5EC3"/>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57B8"/>
    <w:rsid w:val="00DC6349"/>
    <w:rsid w:val="00DC6727"/>
    <w:rsid w:val="00DC6E61"/>
    <w:rsid w:val="00DC6FBB"/>
    <w:rsid w:val="00DC7693"/>
    <w:rsid w:val="00DD04E3"/>
    <w:rsid w:val="00DD067A"/>
    <w:rsid w:val="00DD0EC9"/>
    <w:rsid w:val="00DD10E4"/>
    <w:rsid w:val="00DD41A6"/>
    <w:rsid w:val="00DD5175"/>
    <w:rsid w:val="00DD6331"/>
    <w:rsid w:val="00DD6B57"/>
    <w:rsid w:val="00DD6C94"/>
    <w:rsid w:val="00DD6F7C"/>
    <w:rsid w:val="00DD7711"/>
    <w:rsid w:val="00DE00B0"/>
    <w:rsid w:val="00DE0323"/>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4DD0"/>
    <w:rsid w:val="00E067B5"/>
    <w:rsid w:val="00E1003F"/>
    <w:rsid w:val="00E115E3"/>
    <w:rsid w:val="00E119B3"/>
    <w:rsid w:val="00E11A17"/>
    <w:rsid w:val="00E1566B"/>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8EC"/>
    <w:rsid w:val="00E45CBA"/>
    <w:rsid w:val="00E51638"/>
    <w:rsid w:val="00E51911"/>
    <w:rsid w:val="00E5312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74A4"/>
    <w:rsid w:val="00E8081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1F2"/>
    <w:rsid w:val="00EA2200"/>
    <w:rsid w:val="00EA4B9A"/>
    <w:rsid w:val="00EA4CE4"/>
    <w:rsid w:val="00EA50C3"/>
    <w:rsid w:val="00EA6373"/>
    <w:rsid w:val="00EA67BB"/>
    <w:rsid w:val="00EA7449"/>
    <w:rsid w:val="00EA7DA0"/>
    <w:rsid w:val="00EB1141"/>
    <w:rsid w:val="00EB17CD"/>
    <w:rsid w:val="00EB1FF1"/>
    <w:rsid w:val="00EB2464"/>
    <w:rsid w:val="00EB3E7C"/>
    <w:rsid w:val="00EB442A"/>
    <w:rsid w:val="00EB4949"/>
    <w:rsid w:val="00EB5A97"/>
    <w:rsid w:val="00EB7314"/>
    <w:rsid w:val="00EC02F1"/>
    <w:rsid w:val="00EC1D83"/>
    <w:rsid w:val="00EC2827"/>
    <w:rsid w:val="00EC2836"/>
    <w:rsid w:val="00EC3AB0"/>
    <w:rsid w:val="00EC3C0A"/>
    <w:rsid w:val="00EC4381"/>
    <w:rsid w:val="00EC5C4F"/>
    <w:rsid w:val="00EC5DC2"/>
    <w:rsid w:val="00EC6B20"/>
    <w:rsid w:val="00EC6BBA"/>
    <w:rsid w:val="00ED0CFE"/>
    <w:rsid w:val="00ED192D"/>
    <w:rsid w:val="00ED48CF"/>
    <w:rsid w:val="00ED5425"/>
    <w:rsid w:val="00ED54DF"/>
    <w:rsid w:val="00ED5DAB"/>
    <w:rsid w:val="00ED60F3"/>
    <w:rsid w:val="00ED63A7"/>
    <w:rsid w:val="00EE0A38"/>
    <w:rsid w:val="00EE4B5E"/>
    <w:rsid w:val="00EE5244"/>
    <w:rsid w:val="00EE6C65"/>
    <w:rsid w:val="00EF1E80"/>
    <w:rsid w:val="00EF5935"/>
    <w:rsid w:val="00EF5B6D"/>
    <w:rsid w:val="00EF700D"/>
    <w:rsid w:val="00F0374E"/>
    <w:rsid w:val="00F03A7E"/>
    <w:rsid w:val="00F03FA6"/>
    <w:rsid w:val="00F0701D"/>
    <w:rsid w:val="00F072C2"/>
    <w:rsid w:val="00F07F37"/>
    <w:rsid w:val="00F10DDE"/>
    <w:rsid w:val="00F11439"/>
    <w:rsid w:val="00F11BD5"/>
    <w:rsid w:val="00F13713"/>
    <w:rsid w:val="00F13ED7"/>
    <w:rsid w:val="00F14277"/>
    <w:rsid w:val="00F170BE"/>
    <w:rsid w:val="00F21B94"/>
    <w:rsid w:val="00F21E0F"/>
    <w:rsid w:val="00F2369F"/>
    <w:rsid w:val="00F23BA1"/>
    <w:rsid w:val="00F240E2"/>
    <w:rsid w:val="00F25724"/>
    <w:rsid w:val="00F26DFD"/>
    <w:rsid w:val="00F27AFF"/>
    <w:rsid w:val="00F27C8E"/>
    <w:rsid w:val="00F30426"/>
    <w:rsid w:val="00F32957"/>
    <w:rsid w:val="00F34955"/>
    <w:rsid w:val="00F35BA9"/>
    <w:rsid w:val="00F40895"/>
    <w:rsid w:val="00F41946"/>
    <w:rsid w:val="00F41C23"/>
    <w:rsid w:val="00F41DF6"/>
    <w:rsid w:val="00F423C7"/>
    <w:rsid w:val="00F4249B"/>
    <w:rsid w:val="00F4271F"/>
    <w:rsid w:val="00F4278F"/>
    <w:rsid w:val="00F4369F"/>
    <w:rsid w:val="00F46205"/>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4A48"/>
    <w:rsid w:val="00F957B3"/>
    <w:rsid w:val="00F9688A"/>
    <w:rsid w:val="00FA0A35"/>
    <w:rsid w:val="00FA131A"/>
    <w:rsid w:val="00FA151E"/>
    <w:rsid w:val="00FA65AC"/>
    <w:rsid w:val="00FB0ADE"/>
    <w:rsid w:val="00FB253D"/>
    <w:rsid w:val="00FB3543"/>
    <w:rsid w:val="00FB3860"/>
    <w:rsid w:val="00FB3CDF"/>
    <w:rsid w:val="00FB43D3"/>
    <w:rsid w:val="00FB4EA8"/>
    <w:rsid w:val="00FB5370"/>
    <w:rsid w:val="00FB6421"/>
    <w:rsid w:val="00FC106F"/>
    <w:rsid w:val="00FC1A97"/>
    <w:rsid w:val="00FC2806"/>
    <w:rsid w:val="00FC3405"/>
    <w:rsid w:val="00FC38F7"/>
    <w:rsid w:val="00FC3D88"/>
    <w:rsid w:val="00FC53AD"/>
    <w:rsid w:val="00FC630D"/>
    <w:rsid w:val="00FC6C8E"/>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822E7"/>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8530">
      <w:bodyDiv w:val="1"/>
      <w:marLeft w:val="0"/>
      <w:marRight w:val="0"/>
      <w:marTop w:val="0"/>
      <w:marBottom w:val="0"/>
      <w:divBdr>
        <w:top w:val="none" w:sz="0" w:space="0" w:color="auto"/>
        <w:left w:val="none" w:sz="0" w:space="0" w:color="auto"/>
        <w:bottom w:val="none" w:sz="0" w:space="0" w:color="auto"/>
        <w:right w:val="none" w:sz="0" w:space="0" w:color="auto"/>
      </w:divBdr>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71900241">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75441810">
      <w:bodyDiv w:val="1"/>
      <w:marLeft w:val="0"/>
      <w:marRight w:val="0"/>
      <w:marTop w:val="0"/>
      <w:marBottom w:val="0"/>
      <w:divBdr>
        <w:top w:val="none" w:sz="0" w:space="0" w:color="auto"/>
        <w:left w:val="none" w:sz="0" w:space="0" w:color="auto"/>
        <w:bottom w:val="none" w:sz="0" w:space="0" w:color="auto"/>
        <w:right w:val="none" w:sz="0" w:space="0" w:color="auto"/>
      </w:divBdr>
    </w:div>
    <w:div w:id="82338791">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49487995">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02639288">
      <w:bodyDiv w:val="1"/>
      <w:marLeft w:val="0"/>
      <w:marRight w:val="0"/>
      <w:marTop w:val="0"/>
      <w:marBottom w:val="0"/>
      <w:divBdr>
        <w:top w:val="none" w:sz="0" w:space="0" w:color="auto"/>
        <w:left w:val="none" w:sz="0" w:space="0" w:color="auto"/>
        <w:bottom w:val="none" w:sz="0" w:space="0" w:color="auto"/>
        <w:right w:val="none" w:sz="0" w:space="0" w:color="auto"/>
      </w:divBdr>
    </w:div>
    <w:div w:id="205803903">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519416">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0584300">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2185822">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55940382">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4748686">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802629">
      <w:bodyDiv w:val="1"/>
      <w:marLeft w:val="0"/>
      <w:marRight w:val="0"/>
      <w:marTop w:val="0"/>
      <w:marBottom w:val="0"/>
      <w:divBdr>
        <w:top w:val="none" w:sz="0" w:space="0" w:color="auto"/>
        <w:left w:val="none" w:sz="0" w:space="0" w:color="auto"/>
        <w:bottom w:val="none" w:sz="0" w:space="0" w:color="auto"/>
        <w:right w:val="none" w:sz="0" w:space="0" w:color="auto"/>
      </w:divBdr>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21085101">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2261852">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61536197">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79882305">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499085726">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44561983">
      <w:bodyDiv w:val="1"/>
      <w:marLeft w:val="0"/>
      <w:marRight w:val="0"/>
      <w:marTop w:val="0"/>
      <w:marBottom w:val="0"/>
      <w:divBdr>
        <w:top w:val="none" w:sz="0" w:space="0" w:color="auto"/>
        <w:left w:val="none" w:sz="0" w:space="0" w:color="auto"/>
        <w:bottom w:val="none" w:sz="0" w:space="0" w:color="auto"/>
        <w:right w:val="none" w:sz="0" w:space="0" w:color="auto"/>
      </w:divBdr>
    </w:div>
    <w:div w:id="549538636">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65073778">
      <w:bodyDiv w:val="1"/>
      <w:marLeft w:val="0"/>
      <w:marRight w:val="0"/>
      <w:marTop w:val="0"/>
      <w:marBottom w:val="0"/>
      <w:divBdr>
        <w:top w:val="none" w:sz="0" w:space="0" w:color="auto"/>
        <w:left w:val="none" w:sz="0" w:space="0" w:color="auto"/>
        <w:bottom w:val="none" w:sz="0" w:space="0" w:color="auto"/>
        <w:right w:val="none" w:sz="0" w:space="0" w:color="auto"/>
      </w:divBdr>
    </w:div>
    <w:div w:id="575359222">
      <w:bodyDiv w:val="1"/>
      <w:marLeft w:val="0"/>
      <w:marRight w:val="0"/>
      <w:marTop w:val="0"/>
      <w:marBottom w:val="0"/>
      <w:divBdr>
        <w:top w:val="none" w:sz="0" w:space="0" w:color="auto"/>
        <w:left w:val="none" w:sz="0" w:space="0" w:color="auto"/>
        <w:bottom w:val="none" w:sz="0" w:space="0" w:color="auto"/>
        <w:right w:val="none" w:sz="0" w:space="0" w:color="auto"/>
      </w:divBdr>
    </w:div>
    <w:div w:id="577448384">
      <w:bodyDiv w:val="1"/>
      <w:marLeft w:val="0"/>
      <w:marRight w:val="0"/>
      <w:marTop w:val="0"/>
      <w:marBottom w:val="0"/>
      <w:divBdr>
        <w:top w:val="none" w:sz="0" w:space="0" w:color="auto"/>
        <w:left w:val="none" w:sz="0" w:space="0" w:color="auto"/>
        <w:bottom w:val="none" w:sz="0" w:space="0" w:color="auto"/>
        <w:right w:val="none" w:sz="0" w:space="0" w:color="auto"/>
      </w:divBdr>
    </w:div>
    <w:div w:id="58217833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594821597">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10552546">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36883413">
      <w:bodyDiv w:val="1"/>
      <w:marLeft w:val="0"/>
      <w:marRight w:val="0"/>
      <w:marTop w:val="0"/>
      <w:marBottom w:val="0"/>
      <w:divBdr>
        <w:top w:val="none" w:sz="0" w:space="0" w:color="auto"/>
        <w:left w:val="none" w:sz="0" w:space="0" w:color="auto"/>
        <w:bottom w:val="none" w:sz="0" w:space="0" w:color="auto"/>
        <w:right w:val="none" w:sz="0" w:space="0" w:color="auto"/>
      </w:divBdr>
    </w:div>
    <w:div w:id="643318309">
      <w:bodyDiv w:val="1"/>
      <w:marLeft w:val="0"/>
      <w:marRight w:val="0"/>
      <w:marTop w:val="0"/>
      <w:marBottom w:val="0"/>
      <w:divBdr>
        <w:top w:val="none" w:sz="0" w:space="0" w:color="auto"/>
        <w:left w:val="none" w:sz="0" w:space="0" w:color="auto"/>
        <w:bottom w:val="none" w:sz="0" w:space="0" w:color="auto"/>
        <w:right w:val="none" w:sz="0" w:space="0" w:color="auto"/>
      </w:divBdr>
    </w:div>
    <w:div w:id="650987564">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25178158">
      <w:bodyDiv w:val="1"/>
      <w:marLeft w:val="0"/>
      <w:marRight w:val="0"/>
      <w:marTop w:val="0"/>
      <w:marBottom w:val="0"/>
      <w:divBdr>
        <w:top w:val="none" w:sz="0" w:space="0" w:color="auto"/>
        <w:left w:val="none" w:sz="0" w:space="0" w:color="auto"/>
        <w:bottom w:val="none" w:sz="0" w:space="0" w:color="auto"/>
        <w:right w:val="none" w:sz="0" w:space="0" w:color="auto"/>
      </w:divBdr>
    </w:div>
    <w:div w:id="737559653">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54085291">
      <w:bodyDiv w:val="1"/>
      <w:marLeft w:val="0"/>
      <w:marRight w:val="0"/>
      <w:marTop w:val="0"/>
      <w:marBottom w:val="0"/>
      <w:divBdr>
        <w:top w:val="none" w:sz="0" w:space="0" w:color="auto"/>
        <w:left w:val="none" w:sz="0" w:space="0" w:color="auto"/>
        <w:bottom w:val="none" w:sz="0" w:space="0" w:color="auto"/>
        <w:right w:val="none" w:sz="0" w:space="0" w:color="auto"/>
      </w:divBdr>
    </w:div>
    <w:div w:id="754517036">
      <w:bodyDiv w:val="1"/>
      <w:marLeft w:val="0"/>
      <w:marRight w:val="0"/>
      <w:marTop w:val="0"/>
      <w:marBottom w:val="0"/>
      <w:divBdr>
        <w:top w:val="none" w:sz="0" w:space="0" w:color="auto"/>
        <w:left w:val="none" w:sz="0" w:space="0" w:color="auto"/>
        <w:bottom w:val="none" w:sz="0" w:space="0" w:color="auto"/>
        <w:right w:val="none" w:sz="0" w:space="0" w:color="auto"/>
      </w:divBdr>
    </w:div>
    <w:div w:id="761537524">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6815613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80420373">
      <w:bodyDiv w:val="1"/>
      <w:marLeft w:val="0"/>
      <w:marRight w:val="0"/>
      <w:marTop w:val="0"/>
      <w:marBottom w:val="0"/>
      <w:divBdr>
        <w:top w:val="none" w:sz="0" w:space="0" w:color="auto"/>
        <w:left w:val="none" w:sz="0" w:space="0" w:color="auto"/>
        <w:bottom w:val="none" w:sz="0" w:space="0" w:color="auto"/>
        <w:right w:val="none" w:sz="0" w:space="0" w:color="auto"/>
      </w:divBdr>
    </w:div>
    <w:div w:id="781218752">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4757812">
      <w:bodyDiv w:val="1"/>
      <w:marLeft w:val="0"/>
      <w:marRight w:val="0"/>
      <w:marTop w:val="0"/>
      <w:marBottom w:val="0"/>
      <w:divBdr>
        <w:top w:val="none" w:sz="0" w:space="0" w:color="auto"/>
        <w:left w:val="none" w:sz="0" w:space="0" w:color="auto"/>
        <w:bottom w:val="none" w:sz="0" w:space="0" w:color="auto"/>
        <w:right w:val="none" w:sz="0" w:space="0" w:color="auto"/>
      </w:divBdr>
    </w:div>
    <w:div w:id="795413730">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08861536">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18689227">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40001921">
      <w:bodyDiv w:val="1"/>
      <w:marLeft w:val="0"/>
      <w:marRight w:val="0"/>
      <w:marTop w:val="0"/>
      <w:marBottom w:val="0"/>
      <w:divBdr>
        <w:top w:val="none" w:sz="0" w:space="0" w:color="auto"/>
        <w:left w:val="none" w:sz="0" w:space="0" w:color="auto"/>
        <w:bottom w:val="none" w:sz="0" w:space="0" w:color="auto"/>
        <w:right w:val="none" w:sz="0" w:space="0" w:color="auto"/>
      </w:divBdr>
    </w:div>
    <w:div w:id="860974358">
      <w:bodyDiv w:val="1"/>
      <w:marLeft w:val="0"/>
      <w:marRight w:val="0"/>
      <w:marTop w:val="0"/>
      <w:marBottom w:val="0"/>
      <w:divBdr>
        <w:top w:val="none" w:sz="0" w:space="0" w:color="auto"/>
        <w:left w:val="none" w:sz="0" w:space="0" w:color="auto"/>
        <w:bottom w:val="none" w:sz="0" w:space="0" w:color="auto"/>
        <w:right w:val="none" w:sz="0" w:space="0" w:color="auto"/>
      </w:divBdr>
    </w:div>
    <w:div w:id="861868238">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922758126">
      <w:bodyDiv w:val="1"/>
      <w:marLeft w:val="0"/>
      <w:marRight w:val="0"/>
      <w:marTop w:val="0"/>
      <w:marBottom w:val="0"/>
      <w:divBdr>
        <w:top w:val="none" w:sz="0" w:space="0" w:color="auto"/>
        <w:left w:val="none" w:sz="0" w:space="0" w:color="auto"/>
        <w:bottom w:val="none" w:sz="0" w:space="0" w:color="auto"/>
        <w:right w:val="none" w:sz="0" w:space="0" w:color="auto"/>
      </w:divBdr>
    </w:div>
    <w:div w:id="929774511">
      <w:bodyDiv w:val="1"/>
      <w:marLeft w:val="0"/>
      <w:marRight w:val="0"/>
      <w:marTop w:val="0"/>
      <w:marBottom w:val="0"/>
      <w:divBdr>
        <w:top w:val="none" w:sz="0" w:space="0" w:color="auto"/>
        <w:left w:val="none" w:sz="0" w:space="0" w:color="auto"/>
        <w:bottom w:val="none" w:sz="0" w:space="0" w:color="auto"/>
        <w:right w:val="none" w:sz="0" w:space="0" w:color="auto"/>
      </w:divBdr>
    </w:div>
    <w:div w:id="951131378">
      <w:bodyDiv w:val="1"/>
      <w:marLeft w:val="0"/>
      <w:marRight w:val="0"/>
      <w:marTop w:val="0"/>
      <w:marBottom w:val="0"/>
      <w:divBdr>
        <w:top w:val="none" w:sz="0" w:space="0" w:color="auto"/>
        <w:left w:val="none" w:sz="0" w:space="0" w:color="auto"/>
        <w:bottom w:val="none" w:sz="0" w:space="0" w:color="auto"/>
        <w:right w:val="none" w:sz="0" w:space="0" w:color="auto"/>
      </w:divBdr>
    </w:div>
    <w:div w:id="955061019">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972909787">
      <w:bodyDiv w:val="1"/>
      <w:marLeft w:val="0"/>
      <w:marRight w:val="0"/>
      <w:marTop w:val="0"/>
      <w:marBottom w:val="0"/>
      <w:divBdr>
        <w:top w:val="none" w:sz="0" w:space="0" w:color="auto"/>
        <w:left w:val="none" w:sz="0" w:space="0" w:color="auto"/>
        <w:bottom w:val="none" w:sz="0" w:space="0" w:color="auto"/>
        <w:right w:val="none" w:sz="0" w:space="0" w:color="auto"/>
      </w:divBdr>
    </w:div>
    <w:div w:id="996610243">
      <w:bodyDiv w:val="1"/>
      <w:marLeft w:val="0"/>
      <w:marRight w:val="0"/>
      <w:marTop w:val="0"/>
      <w:marBottom w:val="0"/>
      <w:divBdr>
        <w:top w:val="none" w:sz="0" w:space="0" w:color="auto"/>
        <w:left w:val="none" w:sz="0" w:space="0" w:color="auto"/>
        <w:bottom w:val="none" w:sz="0" w:space="0" w:color="auto"/>
        <w:right w:val="none" w:sz="0" w:space="0" w:color="auto"/>
      </w:divBdr>
    </w:div>
    <w:div w:id="996617586">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3752411">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74205773">
      <w:bodyDiv w:val="1"/>
      <w:marLeft w:val="0"/>
      <w:marRight w:val="0"/>
      <w:marTop w:val="0"/>
      <w:marBottom w:val="0"/>
      <w:divBdr>
        <w:top w:val="none" w:sz="0" w:space="0" w:color="auto"/>
        <w:left w:val="none" w:sz="0" w:space="0" w:color="auto"/>
        <w:bottom w:val="none" w:sz="0" w:space="0" w:color="auto"/>
        <w:right w:val="none" w:sz="0" w:space="0" w:color="auto"/>
      </w:divBdr>
    </w:div>
    <w:div w:id="1080980515">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25778491">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38306469">
      <w:bodyDiv w:val="1"/>
      <w:marLeft w:val="0"/>
      <w:marRight w:val="0"/>
      <w:marTop w:val="0"/>
      <w:marBottom w:val="0"/>
      <w:divBdr>
        <w:top w:val="none" w:sz="0" w:space="0" w:color="auto"/>
        <w:left w:val="none" w:sz="0" w:space="0" w:color="auto"/>
        <w:bottom w:val="none" w:sz="0" w:space="0" w:color="auto"/>
        <w:right w:val="none" w:sz="0" w:space="0" w:color="auto"/>
      </w:divBdr>
    </w:div>
    <w:div w:id="1145660528">
      <w:bodyDiv w:val="1"/>
      <w:marLeft w:val="0"/>
      <w:marRight w:val="0"/>
      <w:marTop w:val="0"/>
      <w:marBottom w:val="0"/>
      <w:divBdr>
        <w:top w:val="none" w:sz="0" w:space="0" w:color="auto"/>
        <w:left w:val="none" w:sz="0" w:space="0" w:color="auto"/>
        <w:bottom w:val="none" w:sz="0" w:space="0" w:color="auto"/>
        <w:right w:val="none" w:sz="0" w:space="0" w:color="auto"/>
      </w:divBdr>
    </w:div>
    <w:div w:id="1159729684">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75801979">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22909176">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1112268">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61913632">
      <w:bodyDiv w:val="1"/>
      <w:marLeft w:val="0"/>
      <w:marRight w:val="0"/>
      <w:marTop w:val="0"/>
      <w:marBottom w:val="0"/>
      <w:divBdr>
        <w:top w:val="none" w:sz="0" w:space="0" w:color="auto"/>
        <w:left w:val="none" w:sz="0" w:space="0" w:color="auto"/>
        <w:bottom w:val="none" w:sz="0" w:space="0" w:color="auto"/>
        <w:right w:val="none" w:sz="0" w:space="0" w:color="auto"/>
      </w:divBdr>
    </w:div>
    <w:div w:id="1281063644">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34141524">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47633878">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57854934">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387946004">
      <w:bodyDiv w:val="1"/>
      <w:marLeft w:val="0"/>
      <w:marRight w:val="0"/>
      <w:marTop w:val="0"/>
      <w:marBottom w:val="0"/>
      <w:divBdr>
        <w:top w:val="none" w:sz="0" w:space="0" w:color="auto"/>
        <w:left w:val="none" w:sz="0" w:space="0" w:color="auto"/>
        <w:bottom w:val="none" w:sz="0" w:space="0" w:color="auto"/>
        <w:right w:val="none" w:sz="0" w:space="0" w:color="auto"/>
      </w:divBdr>
    </w:div>
    <w:div w:id="1387953902">
      <w:bodyDiv w:val="1"/>
      <w:marLeft w:val="0"/>
      <w:marRight w:val="0"/>
      <w:marTop w:val="0"/>
      <w:marBottom w:val="0"/>
      <w:divBdr>
        <w:top w:val="none" w:sz="0" w:space="0" w:color="auto"/>
        <w:left w:val="none" w:sz="0" w:space="0" w:color="auto"/>
        <w:bottom w:val="none" w:sz="0" w:space="0" w:color="auto"/>
        <w:right w:val="none" w:sz="0" w:space="0" w:color="auto"/>
      </w:divBdr>
    </w:div>
    <w:div w:id="1405839009">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20247580">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2136778">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04125188">
      <w:bodyDiv w:val="1"/>
      <w:marLeft w:val="0"/>
      <w:marRight w:val="0"/>
      <w:marTop w:val="0"/>
      <w:marBottom w:val="0"/>
      <w:divBdr>
        <w:top w:val="none" w:sz="0" w:space="0" w:color="auto"/>
        <w:left w:val="none" w:sz="0" w:space="0" w:color="auto"/>
        <w:bottom w:val="none" w:sz="0" w:space="0" w:color="auto"/>
        <w:right w:val="none" w:sz="0" w:space="0" w:color="auto"/>
      </w:divBdr>
    </w:div>
    <w:div w:id="1511604133">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44099491">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57399894">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599483194">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26352343">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45231367">
      <w:bodyDiv w:val="1"/>
      <w:marLeft w:val="0"/>
      <w:marRight w:val="0"/>
      <w:marTop w:val="0"/>
      <w:marBottom w:val="0"/>
      <w:divBdr>
        <w:top w:val="none" w:sz="0" w:space="0" w:color="auto"/>
        <w:left w:val="none" w:sz="0" w:space="0" w:color="auto"/>
        <w:bottom w:val="none" w:sz="0" w:space="0" w:color="auto"/>
        <w:right w:val="none" w:sz="0" w:space="0" w:color="auto"/>
      </w:divBdr>
    </w:div>
    <w:div w:id="1661231152">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71443231">
      <w:bodyDiv w:val="1"/>
      <w:marLeft w:val="0"/>
      <w:marRight w:val="0"/>
      <w:marTop w:val="0"/>
      <w:marBottom w:val="0"/>
      <w:divBdr>
        <w:top w:val="none" w:sz="0" w:space="0" w:color="auto"/>
        <w:left w:val="none" w:sz="0" w:space="0" w:color="auto"/>
        <w:bottom w:val="none" w:sz="0" w:space="0" w:color="auto"/>
        <w:right w:val="none" w:sz="0" w:space="0" w:color="auto"/>
      </w:divBdr>
    </w:div>
    <w:div w:id="1672877345">
      <w:bodyDiv w:val="1"/>
      <w:marLeft w:val="0"/>
      <w:marRight w:val="0"/>
      <w:marTop w:val="0"/>
      <w:marBottom w:val="0"/>
      <w:divBdr>
        <w:top w:val="none" w:sz="0" w:space="0" w:color="auto"/>
        <w:left w:val="none" w:sz="0" w:space="0" w:color="auto"/>
        <w:bottom w:val="none" w:sz="0" w:space="0" w:color="auto"/>
        <w:right w:val="none" w:sz="0" w:space="0" w:color="auto"/>
      </w:divBdr>
    </w:div>
    <w:div w:id="1679892977">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0831704">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21589559">
      <w:bodyDiv w:val="1"/>
      <w:marLeft w:val="0"/>
      <w:marRight w:val="0"/>
      <w:marTop w:val="0"/>
      <w:marBottom w:val="0"/>
      <w:divBdr>
        <w:top w:val="none" w:sz="0" w:space="0" w:color="auto"/>
        <w:left w:val="none" w:sz="0" w:space="0" w:color="auto"/>
        <w:bottom w:val="none" w:sz="0" w:space="0" w:color="auto"/>
        <w:right w:val="none" w:sz="0" w:space="0" w:color="auto"/>
      </w:divBdr>
    </w:div>
    <w:div w:id="1730493207">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68110367">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813948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507451">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479647">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07907991">
      <w:bodyDiv w:val="1"/>
      <w:marLeft w:val="0"/>
      <w:marRight w:val="0"/>
      <w:marTop w:val="0"/>
      <w:marBottom w:val="0"/>
      <w:divBdr>
        <w:top w:val="none" w:sz="0" w:space="0" w:color="auto"/>
        <w:left w:val="none" w:sz="0" w:space="0" w:color="auto"/>
        <w:bottom w:val="none" w:sz="0" w:space="0" w:color="auto"/>
        <w:right w:val="none" w:sz="0" w:space="0" w:color="auto"/>
      </w:divBdr>
    </w:div>
    <w:div w:id="1910919849">
      <w:bodyDiv w:val="1"/>
      <w:marLeft w:val="0"/>
      <w:marRight w:val="0"/>
      <w:marTop w:val="0"/>
      <w:marBottom w:val="0"/>
      <w:divBdr>
        <w:top w:val="none" w:sz="0" w:space="0" w:color="auto"/>
        <w:left w:val="none" w:sz="0" w:space="0" w:color="auto"/>
        <w:bottom w:val="none" w:sz="0" w:space="0" w:color="auto"/>
        <w:right w:val="none" w:sz="0" w:space="0" w:color="auto"/>
      </w:divBdr>
    </w:div>
    <w:div w:id="191582048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42031100">
      <w:bodyDiv w:val="1"/>
      <w:marLeft w:val="0"/>
      <w:marRight w:val="0"/>
      <w:marTop w:val="0"/>
      <w:marBottom w:val="0"/>
      <w:divBdr>
        <w:top w:val="none" w:sz="0" w:space="0" w:color="auto"/>
        <w:left w:val="none" w:sz="0" w:space="0" w:color="auto"/>
        <w:bottom w:val="none" w:sz="0" w:space="0" w:color="auto"/>
        <w:right w:val="none" w:sz="0" w:space="0" w:color="auto"/>
      </w:divBdr>
    </w:div>
    <w:div w:id="1967199234">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04889102">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22970313">
      <w:bodyDiv w:val="1"/>
      <w:marLeft w:val="0"/>
      <w:marRight w:val="0"/>
      <w:marTop w:val="0"/>
      <w:marBottom w:val="0"/>
      <w:divBdr>
        <w:top w:val="none" w:sz="0" w:space="0" w:color="auto"/>
        <w:left w:val="none" w:sz="0" w:space="0" w:color="auto"/>
        <w:bottom w:val="none" w:sz="0" w:space="0" w:color="auto"/>
        <w:right w:val="none" w:sz="0" w:space="0" w:color="auto"/>
      </w:divBdr>
    </w:div>
    <w:div w:id="2029746174">
      <w:bodyDiv w:val="1"/>
      <w:marLeft w:val="0"/>
      <w:marRight w:val="0"/>
      <w:marTop w:val="0"/>
      <w:marBottom w:val="0"/>
      <w:divBdr>
        <w:top w:val="none" w:sz="0" w:space="0" w:color="auto"/>
        <w:left w:val="none" w:sz="0" w:space="0" w:color="auto"/>
        <w:bottom w:val="none" w:sz="0" w:space="0" w:color="auto"/>
        <w:right w:val="none" w:sz="0" w:space="0" w:color="auto"/>
      </w:divBdr>
    </w:div>
    <w:div w:id="2031878764">
      <w:bodyDiv w:val="1"/>
      <w:marLeft w:val="0"/>
      <w:marRight w:val="0"/>
      <w:marTop w:val="0"/>
      <w:marBottom w:val="0"/>
      <w:divBdr>
        <w:top w:val="none" w:sz="0" w:space="0" w:color="auto"/>
        <w:left w:val="none" w:sz="0" w:space="0" w:color="auto"/>
        <w:bottom w:val="none" w:sz="0" w:space="0" w:color="auto"/>
        <w:right w:val="none" w:sz="0" w:space="0" w:color="auto"/>
      </w:divBdr>
    </w:div>
    <w:div w:id="2047755151">
      <w:bodyDiv w:val="1"/>
      <w:marLeft w:val="0"/>
      <w:marRight w:val="0"/>
      <w:marTop w:val="0"/>
      <w:marBottom w:val="0"/>
      <w:divBdr>
        <w:top w:val="none" w:sz="0" w:space="0" w:color="auto"/>
        <w:left w:val="none" w:sz="0" w:space="0" w:color="auto"/>
        <w:bottom w:val="none" w:sz="0" w:space="0" w:color="auto"/>
        <w:right w:val="none" w:sz="0" w:space="0" w:color="auto"/>
      </w:divBdr>
    </w:div>
    <w:div w:id="2061244754">
      <w:bodyDiv w:val="1"/>
      <w:marLeft w:val="0"/>
      <w:marRight w:val="0"/>
      <w:marTop w:val="0"/>
      <w:marBottom w:val="0"/>
      <w:divBdr>
        <w:top w:val="none" w:sz="0" w:space="0" w:color="auto"/>
        <w:left w:val="none" w:sz="0" w:space="0" w:color="auto"/>
        <w:bottom w:val="none" w:sz="0" w:space="0" w:color="auto"/>
        <w:right w:val="none" w:sz="0" w:space="0" w:color="auto"/>
      </w:divBdr>
    </w:div>
    <w:div w:id="2065061744">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86876864">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095710614">
      <w:bodyDiv w:val="1"/>
      <w:marLeft w:val="0"/>
      <w:marRight w:val="0"/>
      <w:marTop w:val="0"/>
      <w:marBottom w:val="0"/>
      <w:divBdr>
        <w:top w:val="none" w:sz="0" w:space="0" w:color="auto"/>
        <w:left w:val="none" w:sz="0" w:space="0" w:color="auto"/>
        <w:bottom w:val="none" w:sz="0" w:space="0" w:color="auto"/>
        <w:right w:val="none" w:sz="0" w:space="0" w:color="auto"/>
      </w:divBdr>
    </w:div>
    <w:div w:id="2100440549">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8847172">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 w:id="2134709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25A47-7235-42C1-A2B6-1894B7D54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shilpa bhavidoddi</cp:lastModifiedBy>
  <cp:revision>5</cp:revision>
  <dcterms:created xsi:type="dcterms:W3CDTF">2026-04-06T07:04:00Z</dcterms:created>
  <dcterms:modified xsi:type="dcterms:W3CDTF">2026-04-06T08:08:00Z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